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01" w:rsidRDefault="00D034BD">
      <w:pPr>
        <w:spacing w:after="210" w:line="259" w:lineRule="auto"/>
        <w:ind w:left="-412" w:right="-992" w:firstLine="0"/>
        <w:jc w:val="left"/>
      </w:pPr>
      <w:r>
        <w:rPr>
          <w:rFonts w:ascii="Calibri" w:eastAsia="Calibri" w:hAnsi="Calibri" w:cs="Calibri"/>
          <w:noProof/>
          <w:sz w:val="22"/>
        </w:rPr>
        <mc:AlternateContent>
          <mc:Choice Requires="wpg">
            <w:drawing>
              <wp:inline distT="0" distB="0" distL="0" distR="0">
                <wp:extent cx="6653785" cy="7520282"/>
                <wp:effectExtent l="0" t="0" r="0" b="0"/>
                <wp:docPr id="11693" name="Group 11693"/>
                <wp:cNvGraphicFramePr/>
                <a:graphic xmlns:a="http://schemas.openxmlformats.org/drawingml/2006/main">
                  <a:graphicData uri="http://schemas.microsoft.com/office/word/2010/wordprocessingGroup">
                    <wpg:wgp>
                      <wpg:cNvGrpSpPr/>
                      <wpg:grpSpPr>
                        <a:xfrm>
                          <a:off x="0" y="0"/>
                          <a:ext cx="6653785" cy="7520282"/>
                          <a:chOff x="0" y="0"/>
                          <a:chExt cx="6653785" cy="7520282"/>
                        </a:xfrm>
                      </wpg:grpSpPr>
                      <pic:pic xmlns:pic="http://schemas.openxmlformats.org/drawingml/2006/picture">
                        <pic:nvPicPr>
                          <pic:cNvPr id="18" name="Picture 18"/>
                          <pic:cNvPicPr/>
                        </pic:nvPicPr>
                        <pic:blipFill>
                          <a:blip r:embed="rId8"/>
                          <a:stretch>
                            <a:fillRect/>
                          </a:stretch>
                        </pic:blipFill>
                        <pic:spPr>
                          <a:xfrm>
                            <a:off x="0" y="22201"/>
                            <a:ext cx="6248401" cy="3955542"/>
                          </a:xfrm>
                          <a:prstGeom prst="rect">
                            <a:avLst/>
                          </a:prstGeom>
                        </pic:spPr>
                      </pic:pic>
                      <pic:pic xmlns:pic="http://schemas.openxmlformats.org/drawingml/2006/picture">
                        <pic:nvPicPr>
                          <pic:cNvPr id="20" name="Picture 20"/>
                          <pic:cNvPicPr/>
                        </pic:nvPicPr>
                        <pic:blipFill>
                          <a:blip r:embed="rId9"/>
                          <a:stretch>
                            <a:fillRect/>
                          </a:stretch>
                        </pic:blipFill>
                        <pic:spPr>
                          <a:xfrm>
                            <a:off x="2711958" y="2958949"/>
                            <a:ext cx="3941826" cy="4561332"/>
                          </a:xfrm>
                          <a:prstGeom prst="rect">
                            <a:avLst/>
                          </a:prstGeom>
                        </pic:spPr>
                      </pic:pic>
                      <wps:wsp>
                        <wps:cNvPr id="21" name="Rectangle 21"/>
                        <wps:cNvSpPr/>
                        <wps:spPr>
                          <a:xfrm>
                            <a:off x="261366" y="0"/>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22" name="Rectangle 22"/>
                        <wps:cNvSpPr/>
                        <wps:spPr>
                          <a:xfrm>
                            <a:off x="3142234" y="294894"/>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23" name="Rectangle 23"/>
                        <wps:cNvSpPr/>
                        <wps:spPr>
                          <a:xfrm>
                            <a:off x="261366" y="590042"/>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24" name="Rectangle 24"/>
                        <wps:cNvSpPr/>
                        <wps:spPr>
                          <a:xfrm>
                            <a:off x="261366" y="884936"/>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25" name="Rectangle 25"/>
                        <wps:cNvSpPr/>
                        <wps:spPr>
                          <a:xfrm>
                            <a:off x="883412" y="884936"/>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26" name="Rectangle 26"/>
                        <wps:cNvSpPr/>
                        <wps:spPr>
                          <a:xfrm>
                            <a:off x="261366" y="1179830"/>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27" name="Rectangle 27"/>
                        <wps:cNvSpPr/>
                        <wps:spPr>
                          <a:xfrm>
                            <a:off x="261366" y="1474724"/>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28" name="Rectangle 28"/>
                        <wps:cNvSpPr/>
                        <wps:spPr>
                          <a:xfrm>
                            <a:off x="261366" y="1769618"/>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29" name="Rectangle 29"/>
                        <wps:cNvSpPr/>
                        <wps:spPr>
                          <a:xfrm>
                            <a:off x="261366" y="2064512"/>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30" name="Rectangle 30"/>
                        <wps:cNvSpPr/>
                        <wps:spPr>
                          <a:xfrm>
                            <a:off x="261366" y="2359406"/>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31" name="Rectangle 31"/>
                        <wps:cNvSpPr/>
                        <wps:spPr>
                          <a:xfrm>
                            <a:off x="261366" y="2654300"/>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32" name="Rectangle 32"/>
                        <wps:cNvSpPr/>
                        <wps:spPr>
                          <a:xfrm>
                            <a:off x="261366" y="2949195"/>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33" name="Rectangle 33"/>
                        <wps:cNvSpPr/>
                        <wps:spPr>
                          <a:xfrm>
                            <a:off x="261366" y="3244850"/>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34" name="Rectangle 34"/>
                        <wps:cNvSpPr/>
                        <wps:spPr>
                          <a:xfrm>
                            <a:off x="261366" y="3539745"/>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35" name="Rectangle 35"/>
                        <wps:cNvSpPr/>
                        <wps:spPr>
                          <a:xfrm>
                            <a:off x="2216912" y="3539745"/>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36" name="Rectangle 36"/>
                        <wps:cNvSpPr/>
                        <wps:spPr>
                          <a:xfrm>
                            <a:off x="261366" y="3834892"/>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37" name="Rectangle 37"/>
                        <wps:cNvSpPr/>
                        <wps:spPr>
                          <a:xfrm>
                            <a:off x="261366" y="4129786"/>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38" name="Rectangle 38"/>
                        <wps:cNvSpPr/>
                        <wps:spPr>
                          <a:xfrm>
                            <a:off x="261366" y="4424681"/>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39" name="Rectangle 39"/>
                        <wps:cNvSpPr/>
                        <wps:spPr>
                          <a:xfrm>
                            <a:off x="261366" y="4719574"/>
                            <a:ext cx="47022" cy="188711"/>
                          </a:xfrm>
                          <a:prstGeom prst="rect">
                            <a:avLst/>
                          </a:prstGeom>
                          <a:ln>
                            <a:noFill/>
                          </a:ln>
                        </wps:spPr>
                        <wps:txbx>
                          <w:txbxContent>
                            <w:p w:rsidR="004F6301" w:rsidRDefault="00D034BD">
                              <w:pPr>
                                <w:spacing w:after="160" w:line="259" w:lineRule="auto"/>
                                <w:ind w:left="0" w:right="0" w:firstLine="0"/>
                                <w:jc w:val="left"/>
                              </w:pPr>
                              <w:r>
                                <w:t xml:space="preserve"> </w:t>
                              </w:r>
                            </w:p>
                          </w:txbxContent>
                        </wps:txbx>
                        <wps:bodyPr horzOverflow="overflow" vert="horz" lIns="0" tIns="0" rIns="0" bIns="0" rtlCol="0">
                          <a:noAutofit/>
                        </wps:bodyPr>
                      </wps:wsp>
                      <wps:wsp>
                        <wps:cNvPr id="40" name="Rectangle 40"/>
                        <wps:cNvSpPr/>
                        <wps:spPr>
                          <a:xfrm>
                            <a:off x="261366" y="5022294"/>
                            <a:ext cx="121921" cy="489294"/>
                          </a:xfrm>
                          <a:prstGeom prst="rect">
                            <a:avLst/>
                          </a:prstGeom>
                          <a:ln>
                            <a:noFill/>
                          </a:ln>
                        </wps:spPr>
                        <wps:txbx>
                          <w:txbxContent>
                            <w:p w:rsidR="004F6301" w:rsidRDefault="00D034BD">
                              <w:pPr>
                                <w:spacing w:after="160" w:line="259" w:lineRule="auto"/>
                                <w:ind w:left="0" w:right="0" w:firstLine="0"/>
                                <w:jc w:val="left"/>
                              </w:pPr>
                              <w:r>
                                <w:rPr>
                                  <w:b/>
                                  <w:sz w:val="52"/>
                                </w:rPr>
                                <w:t xml:space="preserve"> </w:t>
                              </w:r>
                            </w:p>
                          </w:txbxContent>
                        </wps:txbx>
                        <wps:bodyPr horzOverflow="overflow" vert="horz" lIns="0" tIns="0" rIns="0" bIns="0" rtlCol="0">
                          <a:noAutofit/>
                        </wps:bodyPr>
                      </wps:wsp>
                      <wps:wsp>
                        <wps:cNvPr id="41" name="Rectangle 41"/>
                        <wps:cNvSpPr/>
                        <wps:spPr>
                          <a:xfrm>
                            <a:off x="261366" y="5586174"/>
                            <a:ext cx="121921" cy="489294"/>
                          </a:xfrm>
                          <a:prstGeom prst="rect">
                            <a:avLst/>
                          </a:prstGeom>
                          <a:ln>
                            <a:noFill/>
                          </a:ln>
                        </wps:spPr>
                        <wps:txbx>
                          <w:txbxContent>
                            <w:p w:rsidR="004F6301" w:rsidRDefault="00D034BD">
                              <w:pPr>
                                <w:spacing w:after="160" w:line="259" w:lineRule="auto"/>
                                <w:ind w:left="0" w:right="0" w:firstLine="0"/>
                                <w:jc w:val="left"/>
                              </w:pPr>
                              <w:r>
                                <w:rPr>
                                  <w:b/>
                                  <w:sz w:val="52"/>
                                </w:rPr>
                                <w:t xml:space="preserve"> </w:t>
                              </w:r>
                            </w:p>
                          </w:txbxContent>
                        </wps:txbx>
                        <wps:bodyPr horzOverflow="overflow" vert="horz" lIns="0" tIns="0" rIns="0" bIns="0" rtlCol="0">
                          <a:noAutofit/>
                        </wps:bodyPr>
                      </wps:wsp>
                      <wps:wsp>
                        <wps:cNvPr id="42" name="Rectangle 42"/>
                        <wps:cNvSpPr/>
                        <wps:spPr>
                          <a:xfrm>
                            <a:off x="261366" y="6149292"/>
                            <a:ext cx="121921" cy="489294"/>
                          </a:xfrm>
                          <a:prstGeom prst="rect">
                            <a:avLst/>
                          </a:prstGeom>
                          <a:ln>
                            <a:noFill/>
                          </a:ln>
                        </wps:spPr>
                        <wps:txbx>
                          <w:txbxContent>
                            <w:p w:rsidR="004F6301" w:rsidRDefault="00D034BD">
                              <w:pPr>
                                <w:spacing w:after="160" w:line="259" w:lineRule="auto"/>
                                <w:ind w:left="0" w:right="0" w:firstLine="0"/>
                                <w:jc w:val="left"/>
                              </w:pPr>
                              <w:r>
                                <w:rPr>
                                  <w:b/>
                                  <w:sz w:val="52"/>
                                </w:rPr>
                                <w:t xml:space="preserve"> </w:t>
                              </w:r>
                            </w:p>
                          </w:txbxContent>
                        </wps:txbx>
                        <wps:bodyPr horzOverflow="overflow" vert="horz" lIns="0" tIns="0" rIns="0" bIns="0" rtlCol="0">
                          <a:noAutofit/>
                        </wps:bodyPr>
                      </wps:wsp>
                      <wps:wsp>
                        <wps:cNvPr id="43" name="Rectangle 43"/>
                        <wps:cNvSpPr/>
                        <wps:spPr>
                          <a:xfrm>
                            <a:off x="261366" y="6706363"/>
                            <a:ext cx="47022" cy="188710"/>
                          </a:xfrm>
                          <a:prstGeom prst="rect">
                            <a:avLst/>
                          </a:prstGeom>
                          <a:ln>
                            <a:noFill/>
                          </a:ln>
                        </wps:spPr>
                        <wps:txbx>
                          <w:txbxContent>
                            <w:p w:rsidR="004F6301" w:rsidRDefault="00D034B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4" name="Rectangle 44"/>
                        <wps:cNvSpPr/>
                        <wps:spPr>
                          <a:xfrm>
                            <a:off x="261366" y="7001257"/>
                            <a:ext cx="47022" cy="188711"/>
                          </a:xfrm>
                          <a:prstGeom prst="rect">
                            <a:avLst/>
                          </a:prstGeom>
                          <a:ln>
                            <a:noFill/>
                          </a:ln>
                        </wps:spPr>
                        <wps:txbx>
                          <w:txbxContent>
                            <w:p w:rsidR="004F6301" w:rsidRDefault="00D034B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5" name="Rectangle 45"/>
                        <wps:cNvSpPr/>
                        <wps:spPr>
                          <a:xfrm>
                            <a:off x="261366" y="7296150"/>
                            <a:ext cx="47022" cy="188711"/>
                          </a:xfrm>
                          <a:prstGeom prst="rect">
                            <a:avLst/>
                          </a:prstGeom>
                          <a:ln>
                            <a:noFill/>
                          </a:ln>
                        </wps:spPr>
                        <wps:txbx>
                          <w:txbxContent>
                            <w:p w:rsidR="004F6301" w:rsidRDefault="00D034BD">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693" style="width:523.92pt;height:592.148pt;mso-position-horizontal-relative:char;mso-position-vertical-relative:line" coordsize="66537,75202">
                <v:shape id="Picture 18" style="position:absolute;width:62484;height:39555;left:0;top:222;" filled="f">
                  <v:imagedata r:id="rId12"/>
                </v:shape>
                <v:shape id="Picture 20" style="position:absolute;width:39418;height:45613;left:27119;top:29589;" filled="f">
                  <v:imagedata r:id="rId13"/>
                </v:shape>
                <v:rect id="Rectangle 21" style="position:absolute;width:470;height:1887;left:2613;top:0;" filled="f" stroked="f">
                  <v:textbox inset="0,0,0,0">
                    <w:txbxContent>
                      <w:p>
                        <w:pPr>
                          <w:spacing w:before="0" w:after="160" w:line="259" w:lineRule="auto"/>
                          <w:ind w:left="0" w:right="0" w:firstLine="0"/>
                          <w:jc w:val="left"/>
                        </w:pPr>
                        <w:r>
                          <w:rPr/>
                          <w:t xml:space="preserve"> </w:t>
                        </w:r>
                      </w:p>
                    </w:txbxContent>
                  </v:textbox>
                </v:rect>
                <v:rect id="Rectangle 22" style="position:absolute;width:470;height:1887;left:31422;top:2948;" filled="f" stroked="f">
                  <v:textbox inset="0,0,0,0">
                    <w:txbxContent>
                      <w:p>
                        <w:pPr>
                          <w:spacing w:before="0" w:after="160" w:line="259" w:lineRule="auto"/>
                          <w:ind w:left="0" w:right="0" w:firstLine="0"/>
                          <w:jc w:val="left"/>
                        </w:pPr>
                        <w:r>
                          <w:rPr/>
                          <w:t xml:space="preserve"> </w:t>
                        </w:r>
                      </w:p>
                    </w:txbxContent>
                  </v:textbox>
                </v:rect>
                <v:rect id="Rectangle 23" style="position:absolute;width:470;height:1887;left:2613;top:5900;" filled="f" stroked="f">
                  <v:textbox inset="0,0,0,0">
                    <w:txbxContent>
                      <w:p>
                        <w:pPr>
                          <w:spacing w:before="0" w:after="160" w:line="259" w:lineRule="auto"/>
                          <w:ind w:left="0" w:right="0" w:firstLine="0"/>
                          <w:jc w:val="left"/>
                        </w:pPr>
                        <w:r>
                          <w:rPr/>
                          <w:t xml:space="preserve"> </w:t>
                        </w:r>
                      </w:p>
                    </w:txbxContent>
                  </v:textbox>
                </v:rect>
                <v:rect id="Rectangle 24" style="position:absolute;width:470;height:1887;left:2613;top:8849;" filled="f" stroked="f">
                  <v:textbox inset="0,0,0,0">
                    <w:txbxContent>
                      <w:p>
                        <w:pPr>
                          <w:spacing w:before="0" w:after="160" w:line="259" w:lineRule="auto"/>
                          <w:ind w:left="0" w:right="0" w:firstLine="0"/>
                          <w:jc w:val="left"/>
                        </w:pPr>
                        <w:r>
                          <w:rPr/>
                          <w:t xml:space="preserve"> </w:t>
                        </w:r>
                      </w:p>
                    </w:txbxContent>
                  </v:textbox>
                </v:rect>
                <v:rect id="Rectangle 25" style="position:absolute;width:470;height:1887;left:8834;top:8849;" filled="f" stroked="f">
                  <v:textbox inset="0,0,0,0">
                    <w:txbxContent>
                      <w:p>
                        <w:pPr>
                          <w:spacing w:before="0" w:after="160" w:line="259" w:lineRule="auto"/>
                          <w:ind w:left="0" w:right="0" w:firstLine="0"/>
                          <w:jc w:val="left"/>
                        </w:pPr>
                        <w:r>
                          <w:rPr/>
                          <w:t xml:space="preserve"> </w:t>
                        </w:r>
                      </w:p>
                    </w:txbxContent>
                  </v:textbox>
                </v:rect>
                <v:rect id="Rectangle 26" style="position:absolute;width:470;height:1887;left:2613;top:11798;" filled="f" stroked="f">
                  <v:textbox inset="0,0,0,0">
                    <w:txbxContent>
                      <w:p>
                        <w:pPr>
                          <w:spacing w:before="0" w:after="160" w:line="259" w:lineRule="auto"/>
                          <w:ind w:left="0" w:right="0" w:firstLine="0"/>
                          <w:jc w:val="left"/>
                        </w:pPr>
                        <w:r>
                          <w:rPr/>
                          <w:t xml:space="preserve"> </w:t>
                        </w:r>
                      </w:p>
                    </w:txbxContent>
                  </v:textbox>
                </v:rect>
                <v:rect id="Rectangle 27" style="position:absolute;width:470;height:1887;left:2613;top:14747;" filled="f" stroked="f">
                  <v:textbox inset="0,0,0,0">
                    <w:txbxContent>
                      <w:p>
                        <w:pPr>
                          <w:spacing w:before="0" w:after="160" w:line="259" w:lineRule="auto"/>
                          <w:ind w:left="0" w:right="0" w:firstLine="0"/>
                          <w:jc w:val="left"/>
                        </w:pPr>
                        <w:r>
                          <w:rPr/>
                          <w:t xml:space="preserve"> </w:t>
                        </w:r>
                      </w:p>
                    </w:txbxContent>
                  </v:textbox>
                </v:rect>
                <v:rect id="Rectangle 28" style="position:absolute;width:470;height:1887;left:2613;top:17696;" filled="f" stroked="f">
                  <v:textbox inset="0,0,0,0">
                    <w:txbxContent>
                      <w:p>
                        <w:pPr>
                          <w:spacing w:before="0" w:after="160" w:line="259" w:lineRule="auto"/>
                          <w:ind w:left="0" w:right="0" w:firstLine="0"/>
                          <w:jc w:val="left"/>
                        </w:pPr>
                        <w:r>
                          <w:rPr/>
                          <w:t xml:space="preserve"> </w:t>
                        </w:r>
                      </w:p>
                    </w:txbxContent>
                  </v:textbox>
                </v:rect>
                <v:rect id="Rectangle 29" style="position:absolute;width:470;height:1887;left:2613;top:20645;" filled="f" stroked="f">
                  <v:textbox inset="0,0,0,0">
                    <w:txbxContent>
                      <w:p>
                        <w:pPr>
                          <w:spacing w:before="0" w:after="160" w:line="259" w:lineRule="auto"/>
                          <w:ind w:left="0" w:right="0" w:firstLine="0"/>
                          <w:jc w:val="left"/>
                        </w:pPr>
                        <w:r>
                          <w:rPr/>
                          <w:t xml:space="preserve"> </w:t>
                        </w:r>
                      </w:p>
                    </w:txbxContent>
                  </v:textbox>
                </v:rect>
                <v:rect id="Rectangle 30" style="position:absolute;width:470;height:1887;left:2613;top:23594;" filled="f" stroked="f">
                  <v:textbox inset="0,0,0,0">
                    <w:txbxContent>
                      <w:p>
                        <w:pPr>
                          <w:spacing w:before="0" w:after="160" w:line="259" w:lineRule="auto"/>
                          <w:ind w:left="0" w:right="0" w:firstLine="0"/>
                          <w:jc w:val="left"/>
                        </w:pPr>
                        <w:r>
                          <w:rPr/>
                          <w:t xml:space="preserve"> </w:t>
                        </w:r>
                      </w:p>
                    </w:txbxContent>
                  </v:textbox>
                </v:rect>
                <v:rect id="Rectangle 31" style="position:absolute;width:470;height:1887;left:2613;top:26543;" filled="f" stroked="f">
                  <v:textbox inset="0,0,0,0">
                    <w:txbxContent>
                      <w:p>
                        <w:pPr>
                          <w:spacing w:before="0" w:after="160" w:line="259" w:lineRule="auto"/>
                          <w:ind w:left="0" w:right="0" w:firstLine="0"/>
                          <w:jc w:val="left"/>
                        </w:pPr>
                        <w:r>
                          <w:rPr/>
                          <w:t xml:space="preserve"> </w:t>
                        </w:r>
                      </w:p>
                    </w:txbxContent>
                  </v:textbox>
                </v:rect>
                <v:rect id="Rectangle 32" style="position:absolute;width:470;height:1887;left:2613;top:29491;" filled="f" stroked="f">
                  <v:textbox inset="0,0,0,0">
                    <w:txbxContent>
                      <w:p>
                        <w:pPr>
                          <w:spacing w:before="0" w:after="160" w:line="259" w:lineRule="auto"/>
                          <w:ind w:left="0" w:right="0" w:firstLine="0"/>
                          <w:jc w:val="left"/>
                        </w:pPr>
                        <w:r>
                          <w:rPr/>
                          <w:t xml:space="preserve"> </w:t>
                        </w:r>
                      </w:p>
                    </w:txbxContent>
                  </v:textbox>
                </v:rect>
                <v:rect id="Rectangle 33" style="position:absolute;width:470;height:1887;left:2613;top:32448;" filled="f" stroked="f">
                  <v:textbox inset="0,0,0,0">
                    <w:txbxContent>
                      <w:p>
                        <w:pPr>
                          <w:spacing w:before="0" w:after="160" w:line="259" w:lineRule="auto"/>
                          <w:ind w:left="0" w:right="0" w:firstLine="0"/>
                          <w:jc w:val="left"/>
                        </w:pPr>
                        <w:r>
                          <w:rPr/>
                          <w:t xml:space="preserve"> </w:t>
                        </w:r>
                      </w:p>
                    </w:txbxContent>
                  </v:textbox>
                </v:rect>
                <v:rect id="Rectangle 34" style="position:absolute;width:470;height:1887;left:2613;top:35397;" filled="f" stroked="f">
                  <v:textbox inset="0,0,0,0">
                    <w:txbxContent>
                      <w:p>
                        <w:pPr>
                          <w:spacing w:before="0" w:after="160" w:line="259" w:lineRule="auto"/>
                          <w:ind w:left="0" w:right="0" w:firstLine="0"/>
                          <w:jc w:val="left"/>
                        </w:pPr>
                        <w:r>
                          <w:rPr/>
                          <w:t xml:space="preserve"> </w:t>
                        </w:r>
                      </w:p>
                    </w:txbxContent>
                  </v:textbox>
                </v:rect>
                <v:rect id="Rectangle 35" style="position:absolute;width:470;height:1887;left:22169;top:35397;" filled="f" stroked="f">
                  <v:textbox inset="0,0,0,0">
                    <w:txbxContent>
                      <w:p>
                        <w:pPr>
                          <w:spacing w:before="0" w:after="160" w:line="259" w:lineRule="auto"/>
                          <w:ind w:left="0" w:right="0" w:firstLine="0"/>
                          <w:jc w:val="left"/>
                        </w:pPr>
                        <w:r>
                          <w:rPr/>
                          <w:t xml:space="preserve"> </w:t>
                        </w:r>
                      </w:p>
                    </w:txbxContent>
                  </v:textbox>
                </v:rect>
                <v:rect id="Rectangle 36" style="position:absolute;width:470;height:1887;left:2613;top:38348;" filled="f" stroked="f">
                  <v:textbox inset="0,0,0,0">
                    <w:txbxContent>
                      <w:p>
                        <w:pPr>
                          <w:spacing w:before="0" w:after="160" w:line="259" w:lineRule="auto"/>
                          <w:ind w:left="0" w:right="0" w:firstLine="0"/>
                          <w:jc w:val="left"/>
                        </w:pPr>
                        <w:r>
                          <w:rPr/>
                          <w:t xml:space="preserve"> </w:t>
                        </w:r>
                      </w:p>
                    </w:txbxContent>
                  </v:textbox>
                </v:rect>
                <v:rect id="Rectangle 37" style="position:absolute;width:470;height:1887;left:2613;top:41297;" filled="f" stroked="f">
                  <v:textbox inset="0,0,0,0">
                    <w:txbxContent>
                      <w:p>
                        <w:pPr>
                          <w:spacing w:before="0" w:after="160" w:line="259" w:lineRule="auto"/>
                          <w:ind w:left="0" w:right="0" w:firstLine="0"/>
                          <w:jc w:val="left"/>
                        </w:pPr>
                        <w:r>
                          <w:rPr/>
                          <w:t xml:space="preserve"> </w:t>
                        </w:r>
                      </w:p>
                    </w:txbxContent>
                  </v:textbox>
                </v:rect>
                <v:rect id="Rectangle 38" style="position:absolute;width:470;height:1887;left:2613;top:44246;" filled="f" stroked="f">
                  <v:textbox inset="0,0,0,0">
                    <w:txbxContent>
                      <w:p>
                        <w:pPr>
                          <w:spacing w:before="0" w:after="160" w:line="259" w:lineRule="auto"/>
                          <w:ind w:left="0" w:right="0" w:firstLine="0"/>
                          <w:jc w:val="left"/>
                        </w:pPr>
                        <w:r>
                          <w:rPr/>
                          <w:t xml:space="preserve"> </w:t>
                        </w:r>
                      </w:p>
                    </w:txbxContent>
                  </v:textbox>
                </v:rect>
                <v:rect id="Rectangle 39" style="position:absolute;width:470;height:1887;left:2613;top:47195;" filled="f" stroked="f">
                  <v:textbox inset="0,0,0,0">
                    <w:txbxContent>
                      <w:p>
                        <w:pPr>
                          <w:spacing w:before="0" w:after="160" w:line="259" w:lineRule="auto"/>
                          <w:ind w:left="0" w:right="0" w:firstLine="0"/>
                          <w:jc w:val="left"/>
                        </w:pPr>
                        <w:r>
                          <w:rPr/>
                          <w:t xml:space="preserve"> </w:t>
                        </w:r>
                      </w:p>
                    </w:txbxContent>
                  </v:textbox>
                </v:rect>
                <v:rect id="Rectangle 40" style="position:absolute;width:1219;height:4892;left:2613;top:50222;" filled="f" stroked="f">
                  <v:textbox inset="0,0,0,0">
                    <w:txbxContent>
                      <w:p>
                        <w:pPr>
                          <w:spacing w:before="0" w:after="160" w:line="259" w:lineRule="auto"/>
                          <w:ind w:left="0" w:right="0" w:firstLine="0"/>
                          <w:jc w:val="left"/>
                        </w:pPr>
                        <w:r>
                          <w:rPr>
                            <w:rFonts w:cs="Arial" w:hAnsi="Arial" w:eastAsia="Arial" w:ascii="Arial"/>
                            <w:b w:val="1"/>
                            <w:sz w:val="52"/>
                          </w:rPr>
                          <w:t xml:space="preserve"> </w:t>
                        </w:r>
                      </w:p>
                    </w:txbxContent>
                  </v:textbox>
                </v:rect>
                <v:rect id="Rectangle 41" style="position:absolute;width:1219;height:4892;left:2613;top:55861;" filled="f" stroked="f">
                  <v:textbox inset="0,0,0,0">
                    <w:txbxContent>
                      <w:p>
                        <w:pPr>
                          <w:spacing w:before="0" w:after="160" w:line="259" w:lineRule="auto"/>
                          <w:ind w:left="0" w:right="0" w:firstLine="0"/>
                          <w:jc w:val="left"/>
                        </w:pPr>
                        <w:r>
                          <w:rPr>
                            <w:rFonts w:cs="Arial" w:hAnsi="Arial" w:eastAsia="Arial" w:ascii="Arial"/>
                            <w:b w:val="1"/>
                            <w:sz w:val="52"/>
                          </w:rPr>
                          <w:t xml:space="preserve"> </w:t>
                        </w:r>
                      </w:p>
                    </w:txbxContent>
                  </v:textbox>
                </v:rect>
                <v:rect id="Rectangle 42" style="position:absolute;width:1219;height:4892;left:2613;top:61492;" filled="f" stroked="f">
                  <v:textbox inset="0,0,0,0">
                    <w:txbxContent>
                      <w:p>
                        <w:pPr>
                          <w:spacing w:before="0" w:after="160" w:line="259" w:lineRule="auto"/>
                          <w:ind w:left="0" w:right="0" w:firstLine="0"/>
                          <w:jc w:val="left"/>
                        </w:pPr>
                        <w:r>
                          <w:rPr>
                            <w:rFonts w:cs="Arial" w:hAnsi="Arial" w:eastAsia="Arial" w:ascii="Arial"/>
                            <w:b w:val="1"/>
                            <w:sz w:val="52"/>
                          </w:rPr>
                          <w:t xml:space="preserve"> </w:t>
                        </w:r>
                      </w:p>
                    </w:txbxContent>
                  </v:textbox>
                </v:rect>
                <v:rect id="Rectangle 43" style="position:absolute;width:470;height:1887;left:2613;top:67063;"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44" style="position:absolute;width:470;height:1887;left:2613;top:70012;"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45" style="position:absolute;width:470;height:1887;left:2613;top:72961;"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p w:rsidR="004F6301" w:rsidRDefault="00274565">
      <w:pPr>
        <w:spacing w:after="0" w:line="313" w:lineRule="auto"/>
        <w:ind w:left="0" w:right="0" w:firstLine="0"/>
        <w:jc w:val="left"/>
      </w:pPr>
      <w:r>
        <w:rPr>
          <w:b/>
          <w:color w:val="C00000"/>
          <w:sz w:val="52"/>
        </w:rPr>
        <w:t>DE UITROEIING VAN DE VAKBEWEGING IN COLOMBIA</w:t>
      </w:r>
      <w:r w:rsidR="00D034BD">
        <w:rPr>
          <w:b/>
          <w:color w:val="C00000"/>
          <w:sz w:val="42"/>
        </w:rPr>
        <w:t xml:space="preserve"> </w:t>
      </w:r>
      <w:r w:rsidR="00D034BD">
        <w:rPr>
          <w:b/>
          <w:color w:val="C00000"/>
          <w:sz w:val="52"/>
        </w:rPr>
        <w:t xml:space="preserve"> </w:t>
      </w:r>
    </w:p>
    <w:p w:rsidR="00274565" w:rsidRDefault="00274565">
      <w:pPr>
        <w:spacing w:after="25" w:line="259" w:lineRule="auto"/>
        <w:ind w:left="-5" w:right="0"/>
        <w:jc w:val="left"/>
        <w:rPr>
          <w:rFonts w:ascii="Calibri" w:eastAsia="Calibri" w:hAnsi="Calibri" w:cs="Calibri"/>
          <w:color w:val="5A5A5A"/>
          <w:sz w:val="28"/>
        </w:rPr>
      </w:pPr>
      <w:r w:rsidRPr="00274565">
        <w:rPr>
          <w:rFonts w:ascii="Calibri" w:eastAsia="Calibri" w:hAnsi="Calibri" w:cs="Calibri"/>
          <w:color w:val="5A5A5A"/>
          <w:sz w:val="28"/>
        </w:rPr>
        <w:t xml:space="preserve">Een analyse van het </w:t>
      </w:r>
      <w:proofErr w:type="spellStart"/>
      <w:r w:rsidRPr="00274565">
        <w:rPr>
          <w:rFonts w:ascii="Calibri" w:eastAsia="Calibri" w:hAnsi="Calibri" w:cs="Calibri"/>
          <w:i/>
          <w:color w:val="5A5A5A"/>
          <w:sz w:val="28"/>
        </w:rPr>
        <w:t>Instituto</w:t>
      </w:r>
      <w:proofErr w:type="spellEnd"/>
      <w:r w:rsidRPr="00274565">
        <w:rPr>
          <w:rFonts w:ascii="Calibri" w:eastAsia="Calibri" w:hAnsi="Calibri" w:cs="Calibri"/>
          <w:i/>
          <w:color w:val="5A5A5A"/>
          <w:sz w:val="28"/>
        </w:rPr>
        <w:t xml:space="preserve"> </w:t>
      </w:r>
      <w:proofErr w:type="spellStart"/>
      <w:r w:rsidRPr="00274565">
        <w:rPr>
          <w:rFonts w:ascii="Calibri" w:eastAsia="Calibri" w:hAnsi="Calibri" w:cs="Calibri"/>
          <w:i/>
          <w:color w:val="5A5A5A"/>
          <w:sz w:val="28"/>
        </w:rPr>
        <w:t>Popular</w:t>
      </w:r>
      <w:proofErr w:type="spellEnd"/>
      <w:r w:rsidRPr="00274565">
        <w:rPr>
          <w:rFonts w:ascii="Calibri" w:eastAsia="Calibri" w:hAnsi="Calibri" w:cs="Calibri"/>
          <w:i/>
          <w:color w:val="5A5A5A"/>
          <w:sz w:val="28"/>
        </w:rPr>
        <w:t xml:space="preserve"> de </w:t>
      </w:r>
      <w:proofErr w:type="spellStart"/>
      <w:r w:rsidRPr="00274565">
        <w:rPr>
          <w:rFonts w:ascii="Calibri" w:eastAsia="Calibri" w:hAnsi="Calibri" w:cs="Calibri"/>
          <w:i/>
          <w:color w:val="5A5A5A"/>
          <w:sz w:val="28"/>
        </w:rPr>
        <w:t>Capacitación</w:t>
      </w:r>
      <w:proofErr w:type="spellEnd"/>
      <w:r w:rsidRPr="00274565">
        <w:rPr>
          <w:rFonts w:ascii="Calibri" w:eastAsia="Calibri" w:hAnsi="Calibri" w:cs="Calibri"/>
          <w:i/>
          <w:color w:val="5A5A5A"/>
          <w:sz w:val="28"/>
        </w:rPr>
        <w:t xml:space="preserve"> (IPC – Volksinstituut voor vorming)</w:t>
      </w:r>
      <w:r>
        <w:rPr>
          <w:rFonts w:ascii="Calibri" w:eastAsia="Calibri" w:hAnsi="Calibri" w:cs="Calibri"/>
          <w:color w:val="5A5A5A"/>
          <w:sz w:val="28"/>
        </w:rPr>
        <w:t xml:space="preserve">, een partnerorganisatie van </w:t>
      </w:r>
      <w:proofErr w:type="spellStart"/>
      <w:r>
        <w:rPr>
          <w:rFonts w:ascii="Calibri" w:eastAsia="Calibri" w:hAnsi="Calibri" w:cs="Calibri"/>
          <w:color w:val="5A5A5A"/>
          <w:sz w:val="28"/>
        </w:rPr>
        <w:t>Solsoc</w:t>
      </w:r>
      <w:proofErr w:type="spellEnd"/>
      <w:r>
        <w:rPr>
          <w:rFonts w:ascii="Calibri" w:eastAsia="Calibri" w:hAnsi="Calibri" w:cs="Calibri"/>
          <w:color w:val="5A5A5A"/>
          <w:sz w:val="28"/>
        </w:rPr>
        <w:t xml:space="preserve"> in Colombia</w:t>
      </w:r>
    </w:p>
    <w:p w:rsidR="004F6301" w:rsidRPr="00B06D28" w:rsidRDefault="004F6301">
      <w:pPr>
        <w:spacing w:after="462" w:line="259" w:lineRule="auto"/>
        <w:ind w:left="0" w:right="0" w:firstLine="0"/>
        <w:jc w:val="left"/>
      </w:pPr>
    </w:p>
    <w:p w:rsidR="004F6301" w:rsidRPr="00274565" w:rsidRDefault="00274565">
      <w:pPr>
        <w:pStyle w:val="Kop1"/>
      </w:pPr>
      <w:r w:rsidRPr="00274565">
        <w:t xml:space="preserve">De uitroeiing van de vakbeweging in </w:t>
      </w:r>
      <w:r>
        <w:t>Colombia</w:t>
      </w:r>
    </w:p>
    <w:p w:rsidR="00810F43" w:rsidRPr="00810F43" w:rsidRDefault="00274565" w:rsidP="00810F43">
      <w:pPr>
        <w:spacing w:after="320" w:line="286" w:lineRule="auto"/>
        <w:ind w:left="-5" w:right="-13"/>
        <w:rPr>
          <w:rFonts w:ascii="Calibri" w:eastAsia="Calibri" w:hAnsi="Calibri" w:cs="Calibri"/>
          <w:b/>
          <w:color w:val="5A5A5A"/>
          <w:sz w:val="22"/>
        </w:rPr>
      </w:pPr>
      <w:r w:rsidRPr="00810F43">
        <w:rPr>
          <w:rFonts w:ascii="Calibri" w:eastAsia="Calibri" w:hAnsi="Calibri" w:cs="Calibri"/>
          <w:color w:val="5A5A5A"/>
          <w:sz w:val="22"/>
        </w:rPr>
        <w:t xml:space="preserve">Een analyse van het </w:t>
      </w:r>
      <w:proofErr w:type="spellStart"/>
      <w:r w:rsidRPr="00810F43">
        <w:rPr>
          <w:rFonts w:ascii="Calibri" w:eastAsia="Calibri" w:hAnsi="Calibri" w:cs="Calibri"/>
          <w:i/>
          <w:color w:val="5A5A5A"/>
          <w:sz w:val="22"/>
        </w:rPr>
        <w:t>Instituto</w:t>
      </w:r>
      <w:proofErr w:type="spellEnd"/>
      <w:r w:rsidRPr="00810F43">
        <w:rPr>
          <w:rFonts w:ascii="Calibri" w:eastAsia="Calibri" w:hAnsi="Calibri" w:cs="Calibri"/>
          <w:i/>
          <w:color w:val="5A5A5A"/>
          <w:sz w:val="22"/>
        </w:rPr>
        <w:t xml:space="preserve"> </w:t>
      </w:r>
      <w:proofErr w:type="spellStart"/>
      <w:r w:rsidRPr="00810F43">
        <w:rPr>
          <w:rFonts w:ascii="Calibri" w:eastAsia="Calibri" w:hAnsi="Calibri" w:cs="Calibri"/>
          <w:i/>
          <w:color w:val="5A5A5A"/>
          <w:sz w:val="22"/>
        </w:rPr>
        <w:t>Popular</w:t>
      </w:r>
      <w:proofErr w:type="spellEnd"/>
      <w:r w:rsidRPr="00810F43">
        <w:rPr>
          <w:rFonts w:ascii="Calibri" w:eastAsia="Calibri" w:hAnsi="Calibri" w:cs="Calibri"/>
          <w:i/>
          <w:color w:val="5A5A5A"/>
          <w:sz w:val="22"/>
        </w:rPr>
        <w:t xml:space="preserve"> de </w:t>
      </w:r>
      <w:proofErr w:type="spellStart"/>
      <w:r w:rsidRPr="00810F43">
        <w:rPr>
          <w:rFonts w:ascii="Calibri" w:eastAsia="Calibri" w:hAnsi="Calibri" w:cs="Calibri"/>
          <w:i/>
          <w:color w:val="5A5A5A"/>
          <w:sz w:val="22"/>
        </w:rPr>
        <w:t>Capacitación</w:t>
      </w:r>
      <w:proofErr w:type="spellEnd"/>
      <w:r w:rsidRPr="00810F43">
        <w:rPr>
          <w:rFonts w:ascii="Calibri" w:eastAsia="Calibri" w:hAnsi="Calibri" w:cs="Calibri"/>
          <w:i/>
          <w:color w:val="5A5A5A"/>
          <w:sz w:val="22"/>
        </w:rPr>
        <w:t xml:space="preserve"> (IPC – Volksinstituut voor vorming)</w:t>
      </w:r>
      <w:r w:rsidRPr="00810F43">
        <w:rPr>
          <w:rFonts w:ascii="Calibri" w:eastAsia="Calibri" w:hAnsi="Calibri" w:cs="Calibri"/>
          <w:color w:val="5A5A5A"/>
          <w:sz w:val="22"/>
        </w:rPr>
        <w:t xml:space="preserve">, een partnerorganisatie van </w:t>
      </w:r>
      <w:proofErr w:type="spellStart"/>
      <w:r w:rsidRPr="00810F43">
        <w:rPr>
          <w:rFonts w:ascii="Calibri" w:eastAsia="Calibri" w:hAnsi="Calibri" w:cs="Calibri"/>
          <w:color w:val="5A5A5A"/>
          <w:sz w:val="22"/>
        </w:rPr>
        <w:t>Solsoc</w:t>
      </w:r>
      <w:proofErr w:type="spellEnd"/>
      <w:r w:rsidRPr="00810F43">
        <w:rPr>
          <w:rFonts w:ascii="Calibri" w:eastAsia="Calibri" w:hAnsi="Calibri" w:cs="Calibri"/>
          <w:color w:val="5A5A5A"/>
          <w:sz w:val="22"/>
        </w:rPr>
        <w:t xml:space="preserve"> in Colombia</w:t>
      </w:r>
      <w:r w:rsidRPr="00810F43">
        <w:rPr>
          <w:rFonts w:ascii="Calibri" w:eastAsia="Calibri" w:hAnsi="Calibri" w:cs="Calibri"/>
          <w:b/>
          <w:color w:val="5A5A5A"/>
          <w:sz w:val="22"/>
        </w:rPr>
        <w:t xml:space="preserve"> </w:t>
      </w:r>
    </w:p>
    <w:p w:rsidR="00810F43" w:rsidRDefault="004B18BF">
      <w:pPr>
        <w:spacing w:after="320" w:line="286" w:lineRule="auto"/>
        <w:ind w:left="-5" w:right="-13"/>
        <w:rPr>
          <w:b/>
        </w:rPr>
      </w:pPr>
      <w:r>
        <w:rPr>
          <w:b/>
        </w:rPr>
        <w:t>Men heeft vastgesteld dat er t</w:t>
      </w:r>
      <w:r w:rsidR="00810F43" w:rsidRPr="009A2B0B">
        <w:rPr>
          <w:b/>
        </w:rPr>
        <w:t xml:space="preserve">ussen 1971 en 2018 </w:t>
      </w:r>
      <w:r w:rsidR="009A2B0B">
        <w:rPr>
          <w:b/>
        </w:rPr>
        <w:t xml:space="preserve">in Colombia </w:t>
      </w:r>
      <w:r w:rsidR="009A2B0B" w:rsidRPr="009A2B0B">
        <w:rPr>
          <w:b/>
        </w:rPr>
        <w:t>3240 syndicalisten vermoord werden</w:t>
      </w:r>
      <w:r w:rsidR="009A2B0B">
        <w:rPr>
          <w:b/>
        </w:rPr>
        <w:t xml:space="preserve">, ongeveer 2000 syndicalisten </w:t>
      </w:r>
      <w:r w:rsidR="00DB5C6C">
        <w:rPr>
          <w:b/>
        </w:rPr>
        <w:t>gedwongen werden te verhuizen</w:t>
      </w:r>
      <w:r w:rsidR="009A2B0B">
        <w:rPr>
          <w:b/>
        </w:rPr>
        <w:t xml:space="preserve"> en meer dan 7000 syndicalisten bedreigd werden.  In een </w:t>
      </w:r>
      <w:r w:rsidR="00DB5C6C">
        <w:rPr>
          <w:b/>
        </w:rPr>
        <w:t>verslag</w:t>
      </w:r>
      <w:r w:rsidR="009A2B0B">
        <w:rPr>
          <w:b/>
        </w:rPr>
        <w:t xml:space="preserve"> van de Nationale Syndicale School (</w:t>
      </w:r>
      <w:r w:rsidR="009A2B0B" w:rsidRPr="00B06D28">
        <w:rPr>
          <w:b/>
        </w:rPr>
        <w:t>NSS</w:t>
      </w:r>
      <w:r w:rsidR="009A2B0B">
        <w:rPr>
          <w:b/>
        </w:rPr>
        <w:t>)</w:t>
      </w:r>
      <w:r w:rsidR="00B06D28">
        <w:rPr>
          <w:rStyle w:val="Voetnootmarkering"/>
          <w:b/>
        </w:rPr>
        <w:footnoteReference w:id="1"/>
      </w:r>
      <w:r w:rsidR="009A2B0B">
        <w:rPr>
          <w:b/>
        </w:rPr>
        <w:t xml:space="preserve">, voormalige partnerorganisatie van </w:t>
      </w:r>
      <w:proofErr w:type="spellStart"/>
      <w:r w:rsidR="009A2B0B">
        <w:rPr>
          <w:b/>
        </w:rPr>
        <w:t>Solsoc</w:t>
      </w:r>
      <w:proofErr w:type="spellEnd"/>
      <w:r w:rsidR="009A2B0B">
        <w:rPr>
          <w:b/>
        </w:rPr>
        <w:t xml:space="preserve">, en waarmee het </w:t>
      </w:r>
      <w:r w:rsidR="009A2B0B" w:rsidRPr="00B06D28">
        <w:rPr>
          <w:b/>
        </w:rPr>
        <w:t>IPC</w:t>
      </w:r>
      <w:r w:rsidR="00B06D28" w:rsidRPr="00B06D28">
        <w:rPr>
          <w:rStyle w:val="Voetnootmarkering"/>
          <w:b/>
        </w:rPr>
        <w:footnoteReference w:id="2"/>
      </w:r>
      <w:r w:rsidR="009A2B0B">
        <w:rPr>
          <w:b/>
        </w:rPr>
        <w:t xml:space="preserve"> samenwerkt, wordt het geweld jegens de vakbonden in het land gehekeld, net als de daaruit voortvloeiende schade en negatieve impact.</w:t>
      </w:r>
    </w:p>
    <w:p w:rsidR="004F6301" w:rsidRPr="00883304" w:rsidRDefault="004B18BF">
      <w:pPr>
        <w:pStyle w:val="Kop2"/>
        <w:ind w:left="-5"/>
      </w:pPr>
      <w:r>
        <w:t>Een “</w:t>
      </w:r>
      <w:proofErr w:type="spellStart"/>
      <w:r w:rsidR="005F1226" w:rsidRPr="00883304">
        <w:t>antisyndicale</w:t>
      </w:r>
      <w:proofErr w:type="spellEnd"/>
      <w:r w:rsidR="005F1226" w:rsidRPr="00883304">
        <w:t xml:space="preserve"> cultuur</w:t>
      </w:r>
      <w:r>
        <w:t>”</w:t>
      </w:r>
      <w:r w:rsidR="00D034BD" w:rsidRPr="00883304">
        <w:t xml:space="preserve"> </w:t>
      </w:r>
    </w:p>
    <w:p w:rsidR="005F1226" w:rsidRPr="00883304" w:rsidRDefault="005F1226" w:rsidP="005F1226">
      <w:pPr>
        <w:ind w:left="0" w:right="-12" w:firstLine="0"/>
      </w:pPr>
    </w:p>
    <w:p w:rsidR="005F1226" w:rsidRDefault="005F1226">
      <w:pPr>
        <w:ind w:left="-5" w:right="-12"/>
      </w:pPr>
      <w:r w:rsidRPr="005F1226">
        <w:t xml:space="preserve">Leden van de Colombiaanse regering en de </w:t>
      </w:r>
      <w:r w:rsidR="004B18BF" w:rsidRPr="005F1226">
        <w:t>traditionele</w:t>
      </w:r>
      <w:r w:rsidRPr="005F1226">
        <w:t xml:space="preserve"> media beschuldigen de vakbonden ervan gewelddadig te zijn, banden te hebben met de guer</w:t>
      </w:r>
      <w:r w:rsidR="004B18BF">
        <w:t>r</w:t>
      </w:r>
      <w:r w:rsidRPr="005F1226">
        <w:t xml:space="preserve">illa en de bedrijven economisch te willen </w:t>
      </w:r>
      <w:r w:rsidR="004B18BF">
        <w:t>ontwrichten</w:t>
      </w:r>
      <w:r>
        <w:t xml:space="preserve">. Deze </w:t>
      </w:r>
      <w:proofErr w:type="spellStart"/>
      <w:r>
        <w:t>antisyndicale</w:t>
      </w:r>
      <w:proofErr w:type="spellEnd"/>
      <w:r>
        <w:t xml:space="preserve"> cultuur ligt aan de basis van de stigmatisering van de vakbonden en </w:t>
      </w:r>
      <w:r w:rsidR="0004033F">
        <w:t xml:space="preserve">de talrijke beschuldigingen die ze naar het hoofd geslingerd krijgen. Dat is al langer dan vandaag het geval in Colombia. </w:t>
      </w:r>
      <w:r w:rsidR="00CE3CCA">
        <w:t xml:space="preserve">Reeds aan het einde van de jaren ’50 werd de vakbeweging in de collectieve verbeelding beschouwd als de vijand van vooruitgang en ontwikkeling. Zo werden in die periode de onderwijzers die aangesloten waren bij de vakbond beschouwd als </w:t>
      </w:r>
      <w:r w:rsidR="00A94EDE">
        <w:t>anarchisten</w:t>
      </w:r>
      <w:r w:rsidR="00CE3CCA">
        <w:t>, onruststokers en communisten. In de jaren ’80 werden ze bestempeld als marxistisch-leninistisch, revolutionair en gue</w:t>
      </w:r>
      <w:r w:rsidR="004B18BF">
        <w:t>r</w:t>
      </w:r>
      <w:r w:rsidR="00CE3CCA">
        <w:t>rillastrijders.</w:t>
      </w:r>
    </w:p>
    <w:p w:rsidR="00EB7087" w:rsidRPr="008B19C6" w:rsidRDefault="00EB7087">
      <w:pPr>
        <w:ind w:left="-5" w:right="-12"/>
      </w:pPr>
      <w:r w:rsidRPr="00EB7087">
        <w:t>Volgens de gegevens waarover de N</w:t>
      </w:r>
      <w:r>
        <w:t xml:space="preserve">ationale Syndicale School (NSS) beschikt werden er tussen 1971 en 2018, 3240 syndicalisten vermoord, 7317 bedreigd, 250 zijn verdwenen en 189 werden </w:t>
      </w:r>
      <w:r w:rsidR="004B18BF">
        <w:t>van hun vrijheid beroofd</w:t>
      </w:r>
      <w:r>
        <w:t xml:space="preserve">. Na deze dramatische feiten begonnen de vakbonden uit elkaar te vallen en hun activiteiten stonden op losse schroeven. In het verslag </w:t>
      </w:r>
      <w:r>
        <w:rPr>
          <w:i/>
        </w:rPr>
        <w:t>“</w:t>
      </w:r>
      <w:proofErr w:type="spellStart"/>
      <w:r>
        <w:rPr>
          <w:i/>
        </w:rPr>
        <w:t>Antisyndicaal</w:t>
      </w:r>
      <w:proofErr w:type="spellEnd"/>
      <w:r>
        <w:rPr>
          <w:i/>
        </w:rPr>
        <w:t xml:space="preserve"> geweld in Colombia. Tussen uitroeiing en </w:t>
      </w:r>
      <w:r w:rsidR="008B19C6">
        <w:rPr>
          <w:i/>
        </w:rPr>
        <w:t>schending van de vrijheid op vereniging”,</w:t>
      </w:r>
      <w:r w:rsidR="008B19C6">
        <w:t xml:space="preserve"> dat de NSS overhandigd heeft aan de Waarheidscommissie, wordt er duidelijk gemaakt dat: “de interne verdeeldheid</w:t>
      </w:r>
      <w:r w:rsidR="004B18BF">
        <w:t xml:space="preserve"> verantwoordelijk is voor</w:t>
      </w:r>
      <w:r w:rsidR="008B19C6">
        <w:t xml:space="preserve"> een “individualisering van de dreiging”, de versnippering van de collectieve actie, het verlies aan </w:t>
      </w:r>
      <w:proofErr w:type="spellStart"/>
      <w:r w:rsidR="008B19C6">
        <w:t>leadership</w:t>
      </w:r>
      <w:proofErr w:type="spellEnd"/>
      <w:r w:rsidR="008B19C6">
        <w:t>, de verbrokkeling van de achterban, het gebrek aan regulering van de vakbondsactiviteit</w:t>
      </w:r>
      <w:r w:rsidR="008B19C6">
        <w:t>.</w:t>
      </w:r>
      <w:r w:rsidR="008B19C6">
        <w:t xml:space="preserve"> De volledige syndicale dynamiek wordt zwaar aangetast.”</w:t>
      </w:r>
    </w:p>
    <w:p w:rsidR="008B19C6" w:rsidRPr="00046B6F" w:rsidRDefault="00046B6F">
      <w:pPr>
        <w:ind w:left="-5" w:right="-12"/>
      </w:pPr>
      <w:r w:rsidRPr="00046B6F">
        <w:t>De volgende tabel geeft het aantal vrouwen en mannen weer die het slachtoffer werden van verschillende vormen van geweld tussen 1971 en 2018 :</w:t>
      </w:r>
    </w:p>
    <w:p w:rsidR="004F6301" w:rsidRPr="00046B6F" w:rsidRDefault="00046B6F">
      <w:pPr>
        <w:spacing w:after="2" w:line="286" w:lineRule="auto"/>
        <w:ind w:left="-5" w:right="-13"/>
      </w:pPr>
      <w:r w:rsidRPr="00883304">
        <w:rPr>
          <w:b/>
        </w:rPr>
        <w:t xml:space="preserve">Tabel nr. </w:t>
      </w:r>
      <w:r w:rsidR="00D034BD" w:rsidRPr="00883304">
        <w:rPr>
          <w:b/>
        </w:rPr>
        <w:t xml:space="preserve">1. </w:t>
      </w:r>
      <w:r>
        <w:rPr>
          <w:b/>
        </w:rPr>
        <w:t xml:space="preserve">Inbreuk op </w:t>
      </w:r>
      <w:r w:rsidRPr="00046B6F">
        <w:rPr>
          <w:b/>
        </w:rPr>
        <w:t>het leven, de vrijheid en de fysieke integriteit van syndicalisten in Colombia, per type geweld</w:t>
      </w:r>
      <w:r w:rsidR="00D034BD" w:rsidRPr="00046B6F">
        <w:rPr>
          <w:b/>
        </w:rPr>
        <w:t xml:space="preserve">, 1971-2018. </w:t>
      </w:r>
    </w:p>
    <w:tbl>
      <w:tblPr>
        <w:tblStyle w:val="TableGrid"/>
        <w:tblW w:w="7220" w:type="dxa"/>
        <w:tblInd w:w="1001" w:type="dxa"/>
        <w:tblCellMar>
          <w:top w:w="44" w:type="dxa"/>
          <w:left w:w="106" w:type="dxa"/>
          <w:bottom w:w="5" w:type="dxa"/>
          <w:right w:w="54" w:type="dxa"/>
        </w:tblCellMar>
        <w:tblLook w:val="04A0" w:firstRow="1" w:lastRow="0" w:firstColumn="1" w:lastColumn="0" w:noHBand="0" w:noVBand="1"/>
      </w:tblPr>
      <w:tblGrid>
        <w:gridCol w:w="3277"/>
        <w:gridCol w:w="1200"/>
        <w:gridCol w:w="1200"/>
        <w:gridCol w:w="1543"/>
      </w:tblGrid>
      <w:tr w:rsidR="004F6301">
        <w:trPr>
          <w:trHeight w:val="365"/>
        </w:trPr>
        <w:tc>
          <w:tcPr>
            <w:tcW w:w="327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F6301" w:rsidRDefault="00046B6F" w:rsidP="00046B6F">
            <w:pPr>
              <w:spacing w:after="0" w:line="259" w:lineRule="auto"/>
              <w:ind w:left="0" w:right="0" w:firstLine="0"/>
              <w:jc w:val="left"/>
            </w:pPr>
            <w:r>
              <w:rPr>
                <w:b/>
              </w:rPr>
              <w:t>Type geweld</w:t>
            </w:r>
            <w:r w:rsidR="00D034BD">
              <w:rPr>
                <w:b/>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F6301" w:rsidRDefault="00046B6F">
            <w:pPr>
              <w:spacing w:after="0" w:line="259" w:lineRule="auto"/>
              <w:ind w:left="4" w:right="0" w:firstLine="0"/>
              <w:jc w:val="left"/>
            </w:pPr>
            <w:r>
              <w:rPr>
                <w:b/>
              </w:rPr>
              <w:t>Vrouwen</w:t>
            </w:r>
            <w:r w:rsidR="00D034BD">
              <w:rPr>
                <w:b/>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F6301" w:rsidRDefault="00046B6F">
            <w:pPr>
              <w:spacing w:after="0" w:line="259" w:lineRule="auto"/>
              <w:ind w:left="4" w:right="0" w:firstLine="0"/>
              <w:jc w:val="left"/>
            </w:pPr>
            <w:r>
              <w:rPr>
                <w:b/>
              </w:rPr>
              <w:t>Mannen</w:t>
            </w:r>
          </w:p>
        </w:tc>
        <w:tc>
          <w:tcPr>
            <w:tcW w:w="154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F6301" w:rsidRDefault="00046B6F">
            <w:pPr>
              <w:spacing w:after="0" w:line="259" w:lineRule="auto"/>
              <w:ind w:left="4" w:right="0" w:firstLine="0"/>
              <w:jc w:val="left"/>
            </w:pPr>
            <w:r>
              <w:rPr>
                <w:b/>
              </w:rPr>
              <w:t>Algemeen totaal</w:t>
            </w:r>
          </w:p>
        </w:tc>
      </w:tr>
      <w:tr w:rsidR="004F6301">
        <w:trPr>
          <w:trHeight w:val="312"/>
        </w:trPr>
        <w:tc>
          <w:tcPr>
            <w:tcW w:w="3277" w:type="dxa"/>
            <w:tcBorders>
              <w:top w:val="single" w:sz="4" w:space="0" w:color="000000"/>
              <w:left w:val="single" w:sz="4" w:space="0" w:color="000000"/>
              <w:bottom w:val="single" w:sz="4" w:space="0" w:color="000000"/>
              <w:right w:val="single" w:sz="4" w:space="0" w:color="000000"/>
            </w:tcBorders>
          </w:tcPr>
          <w:p w:rsidR="004F6301" w:rsidRDefault="00046B6F">
            <w:pPr>
              <w:spacing w:after="0" w:line="259" w:lineRule="auto"/>
              <w:ind w:left="0" w:right="0" w:firstLine="0"/>
              <w:jc w:val="left"/>
            </w:pPr>
            <w:r>
              <w:t>Bedreigingen</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1.878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5.439 </w:t>
            </w:r>
          </w:p>
        </w:tc>
        <w:tc>
          <w:tcPr>
            <w:tcW w:w="15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7.317 </w:t>
            </w:r>
          </w:p>
        </w:tc>
      </w:tr>
      <w:tr w:rsidR="004F6301">
        <w:trPr>
          <w:trHeight w:val="310"/>
        </w:trPr>
        <w:tc>
          <w:tcPr>
            <w:tcW w:w="3277" w:type="dxa"/>
            <w:tcBorders>
              <w:top w:val="single" w:sz="4" w:space="0" w:color="000000"/>
              <w:left w:val="single" w:sz="4" w:space="0" w:color="000000"/>
              <w:bottom w:val="single" w:sz="4" w:space="0" w:color="000000"/>
              <w:right w:val="single" w:sz="4" w:space="0" w:color="000000"/>
            </w:tcBorders>
          </w:tcPr>
          <w:p w:rsidR="004F6301" w:rsidRDefault="00046B6F">
            <w:pPr>
              <w:spacing w:after="0" w:line="259" w:lineRule="auto"/>
              <w:ind w:left="0" w:right="0" w:firstLine="0"/>
              <w:jc w:val="left"/>
            </w:pPr>
            <w:r>
              <w:lastRenderedPageBreak/>
              <w:t>Moord</w:t>
            </w:r>
            <w:r w:rsidR="00D034BD">
              <w:t xml:space="preserve">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335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2.905 </w:t>
            </w:r>
          </w:p>
        </w:tc>
        <w:tc>
          <w:tcPr>
            <w:tcW w:w="15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3.240 </w:t>
            </w:r>
          </w:p>
        </w:tc>
      </w:tr>
      <w:tr w:rsidR="004F6301">
        <w:trPr>
          <w:trHeight w:val="310"/>
        </w:trPr>
        <w:tc>
          <w:tcPr>
            <w:tcW w:w="3277" w:type="dxa"/>
            <w:tcBorders>
              <w:top w:val="single" w:sz="4" w:space="0" w:color="000000"/>
              <w:left w:val="single" w:sz="4" w:space="0" w:color="000000"/>
              <w:bottom w:val="single" w:sz="4" w:space="0" w:color="000000"/>
              <w:right w:val="single" w:sz="4" w:space="0" w:color="000000"/>
            </w:tcBorders>
          </w:tcPr>
          <w:p w:rsidR="004F6301" w:rsidRDefault="00046B6F" w:rsidP="00046B6F">
            <w:pPr>
              <w:spacing w:after="0" w:line="259" w:lineRule="auto"/>
              <w:ind w:left="0" w:right="0" w:firstLine="0"/>
              <w:jc w:val="left"/>
            </w:pPr>
            <w:r>
              <w:t>Gedwongen verhuizing</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879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1.072 </w:t>
            </w:r>
          </w:p>
        </w:tc>
        <w:tc>
          <w:tcPr>
            <w:tcW w:w="15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1.951 </w:t>
            </w:r>
          </w:p>
        </w:tc>
      </w:tr>
      <w:tr w:rsidR="004F6301">
        <w:trPr>
          <w:trHeight w:val="311"/>
        </w:trPr>
        <w:tc>
          <w:tcPr>
            <w:tcW w:w="3277" w:type="dxa"/>
            <w:tcBorders>
              <w:top w:val="single" w:sz="4" w:space="0" w:color="000000"/>
              <w:left w:val="single" w:sz="4" w:space="0" w:color="000000"/>
              <w:bottom w:val="single" w:sz="4" w:space="0" w:color="000000"/>
              <w:right w:val="single" w:sz="4" w:space="0" w:color="000000"/>
            </w:tcBorders>
          </w:tcPr>
          <w:p w:rsidR="004F6301" w:rsidRDefault="00046B6F" w:rsidP="00046B6F">
            <w:pPr>
              <w:spacing w:after="0" w:line="259" w:lineRule="auto"/>
              <w:ind w:left="0" w:right="0" w:firstLine="0"/>
              <w:jc w:val="left"/>
            </w:pPr>
            <w:r>
              <w:t>Willekeurige opsluiting</w:t>
            </w:r>
            <w:r w:rsidR="00D034BD">
              <w:t xml:space="preserve">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58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710 </w:t>
            </w:r>
          </w:p>
        </w:tc>
        <w:tc>
          <w:tcPr>
            <w:tcW w:w="15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768 </w:t>
            </w:r>
          </w:p>
        </w:tc>
      </w:tr>
      <w:tr w:rsidR="004F6301">
        <w:trPr>
          <w:trHeight w:val="310"/>
        </w:trPr>
        <w:tc>
          <w:tcPr>
            <w:tcW w:w="3277" w:type="dxa"/>
            <w:tcBorders>
              <w:top w:val="single" w:sz="4" w:space="0" w:color="000000"/>
              <w:left w:val="single" w:sz="4" w:space="0" w:color="000000"/>
              <w:bottom w:val="single" w:sz="4" w:space="0" w:color="000000"/>
              <w:right w:val="single" w:sz="4" w:space="0" w:color="000000"/>
            </w:tcBorders>
          </w:tcPr>
          <w:p w:rsidR="004F6301" w:rsidRDefault="00046B6F">
            <w:pPr>
              <w:spacing w:after="0" w:line="259" w:lineRule="auto"/>
              <w:ind w:left="0" w:right="0" w:firstLine="0"/>
              <w:jc w:val="left"/>
            </w:pPr>
            <w:r>
              <w:t>Intimidatie</w:t>
            </w:r>
            <w:r w:rsidR="00D034BD">
              <w:t xml:space="preserve">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105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577 </w:t>
            </w:r>
          </w:p>
        </w:tc>
        <w:tc>
          <w:tcPr>
            <w:tcW w:w="15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682 </w:t>
            </w:r>
          </w:p>
        </w:tc>
      </w:tr>
      <w:tr w:rsidR="004F6301">
        <w:trPr>
          <w:trHeight w:val="310"/>
        </w:trPr>
        <w:tc>
          <w:tcPr>
            <w:tcW w:w="3277" w:type="dxa"/>
            <w:tcBorders>
              <w:top w:val="single" w:sz="4" w:space="0" w:color="000000"/>
              <w:left w:val="single" w:sz="4" w:space="0" w:color="000000"/>
              <w:bottom w:val="single" w:sz="4" w:space="0" w:color="000000"/>
              <w:right w:val="single" w:sz="4" w:space="0" w:color="000000"/>
            </w:tcBorders>
          </w:tcPr>
          <w:p w:rsidR="004F6301" w:rsidRDefault="00046B6F" w:rsidP="00046B6F">
            <w:pPr>
              <w:spacing w:after="0" w:line="259" w:lineRule="auto"/>
              <w:ind w:left="0" w:right="0" w:firstLine="0"/>
              <w:jc w:val="left"/>
            </w:pPr>
            <w:r>
              <w:t>Aanval met/zonder verwondingen</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47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364 </w:t>
            </w:r>
          </w:p>
        </w:tc>
        <w:tc>
          <w:tcPr>
            <w:tcW w:w="15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411 </w:t>
            </w:r>
          </w:p>
        </w:tc>
      </w:tr>
      <w:tr w:rsidR="004F6301">
        <w:trPr>
          <w:trHeight w:val="311"/>
        </w:trPr>
        <w:tc>
          <w:tcPr>
            <w:tcW w:w="3277" w:type="dxa"/>
            <w:tcBorders>
              <w:top w:val="single" w:sz="4" w:space="0" w:color="000000"/>
              <w:left w:val="single" w:sz="4" w:space="0" w:color="000000"/>
              <w:bottom w:val="single" w:sz="4" w:space="0" w:color="000000"/>
              <w:right w:val="single" w:sz="4" w:space="0" w:color="000000"/>
            </w:tcBorders>
          </w:tcPr>
          <w:p w:rsidR="004F6301" w:rsidRDefault="00046B6F" w:rsidP="00046B6F">
            <w:pPr>
              <w:spacing w:after="0" w:line="259" w:lineRule="auto"/>
              <w:ind w:left="0" w:right="0" w:firstLine="0"/>
              <w:jc w:val="left"/>
            </w:pPr>
            <w:r>
              <w:t>Gedwongen verdwijning</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17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233 </w:t>
            </w:r>
          </w:p>
        </w:tc>
        <w:tc>
          <w:tcPr>
            <w:tcW w:w="15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250 </w:t>
            </w:r>
          </w:p>
        </w:tc>
      </w:tr>
      <w:tr w:rsidR="004F6301">
        <w:trPr>
          <w:trHeight w:val="305"/>
        </w:trPr>
        <w:tc>
          <w:tcPr>
            <w:tcW w:w="3277" w:type="dxa"/>
            <w:tcBorders>
              <w:top w:val="nil"/>
              <w:left w:val="single" w:sz="4" w:space="0" w:color="000000"/>
              <w:bottom w:val="single" w:sz="4" w:space="0" w:color="000000"/>
              <w:right w:val="single" w:sz="4" w:space="0" w:color="000000"/>
            </w:tcBorders>
          </w:tcPr>
          <w:p w:rsidR="004F6301" w:rsidRDefault="00046B6F">
            <w:pPr>
              <w:spacing w:after="0" w:line="259" w:lineRule="auto"/>
              <w:ind w:left="0" w:right="0" w:firstLine="0"/>
              <w:jc w:val="left"/>
            </w:pPr>
            <w:r>
              <w:t>Ontvoering</w:t>
            </w:r>
            <w:r w:rsidR="00D034BD">
              <w:t xml:space="preserve"> </w:t>
            </w:r>
          </w:p>
        </w:tc>
        <w:tc>
          <w:tcPr>
            <w:tcW w:w="1200" w:type="dxa"/>
            <w:tcBorders>
              <w:top w:val="nil"/>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23 </w:t>
            </w:r>
          </w:p>
        </w:tc>
        <w:tc>
          <w:tcPr>
            <w:tcW w:w="1200" w:type="dxa"/>
            <w:tcBorders>
              <w:top w:val="nil"/>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166 </w:t>
            </w:r>
          </w:p>
        </w:tc>
        <w:tc>
          <w:tcPr>
            <w:tcW w:w="1543" w:type="dxa"/>
            <w:tcBorders>
              <w:top w:val="nil"/>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189 </w:t>
            </w:r>
          </w:p>
        </w:tc>
      </w:tr>
      <w:tr w:rsidR="004F6301">
        <w:trPr>
          <w:trHeight w:val="310"/>
        </w:trPr>
        <w:tc>
          <w:tcPr>
            <w:tcW w:w="3277" w:type="dxa"/>
            <w:tcBorders>
              <w:top w:val="single" w:sz="4" w:space="0" w:color="000000"/>
              <w:left w:val="single" w:sz="4" w:space="0" w:color="000000"/>
              <w:bottom w:val="single" w:sz="4" w:space="0" w:color="000000"/>
              <w:right w:val="single" w:sz="4" w:space="0" w:color="000000"/>
            </w:tcBorders>
          </w:tcPr>
          <w:p w:rsidR="004F6301" w:rsidRDefault="00046B6F">
            <w:pPr>
              <w:spacing w:after="0" w:line="259" w:lineRule="auto"/>
              <w:ind w:left="0" w:right="0" w:firstLine="0"/>
              <w:jc w:val="left"/>
            </w:pPr>
            <w:r>
              <w:t>Marteling</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8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101 </w:t>
            </w:r>
          </w:p>
        </w:tc>
        <w:tc>
          <w:tcPr>
            <w:tcW w:w="15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109 </w:t>
            </w:r>
          </w:p>
        </w:tc>
      </w:tr>
      <w:tr w:rsidR="004F6301">
        <w:trPr>
          <w:trHeight w:val="311"/>
        </w:trPr>
        <w:tc>
          <w:tcPr>
            <w:tcW w:w="3277" w:type="dxa"/>
            <w:tcBorders>
              <w:top w:val="single" w:sz="4" w:space="0" w:color="000000"/>
              <w:left w:val="single" w:sz="4" w:space="0" w:color="000000"/>
              <w:bottom w:val="single" w:sz="4" w:space="0" w:color="000000"/>
              <w:right w:val="single" w:sz="4" w:space="0" w:color="000000"/>
            </w:tcBorders>
          </w:tcPr>
          <w:p w:rsidR="004F6301" w:rsidRDefault="00046B6F" w:rsidP="00046B6F">
            <w:pPr>
              <w:spacing w:after="0" w:line="259" w:lineRule="auto"/>
              <w:ind w:left="0" w:right="0" w:firstLine="0"/>
              <w:jc w:val="left"/>
            </w:pPr>
            <w:r>
              <w:t>Huisvredebreuk</w:t>
            </w:r>
            <w:r w:rsidR="00D034BD">
              <w:t xml:space="preserve">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15 </w:t>
            </w:r>
          </w:p>
        </w:tc>
        <w:tc>
          <w:tcPr>
            <w:tcW w:w="1200"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57 </w:t>
            </w:r>
          </w:p>
        </w:tc>
        <w:tc>
          <w:tcPr>
            <w:tcW w:w="15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4" w:right="0" w:firstLine="0"/>
              <w:jc w:val="left"/>
            </w:pPr>
            <w:r>
              <w:t xml:space="preserve">72 </w:t>
            </w:r>
          </w:p>
        </w:tc>
      </w:tr>
      <w:tr w:rsidR="004F6301">
        <w:trPr>
          <w:trHeight w:val="471"/>
        </w:trPr>
        <w:tc>
          <w:tcPr>
            <w:tcW w:w="3277" w:type="dxa"/>
            <w:tcBorders>
              <w:top w:val="single" w:sz="4" w:space="0" w:color="000000"/>
              <w:left w:val="single" w:sz="4" w:space="0" w:color="000000"/>
              <w:bottom w:val="single" w:sz="4" w:space="0" w:color="000000"/>
              <w:right w:val="single" w:sz="4" w:space="0" w:color="000000"/>
            </w:tcBorders>
          </w:tcPr>
          <w:p w:rsidR="004F6301" w:rsidRPr="00274565" w:rsidRDefault="00046B6F" w:rsidP="00046B6F">
            <w:pPr>
              <w:spacing w:after="0" w:line="259" w:lineRule="auto"/>
              <w:ind w:left="0" w:right="0" w:firstLine="0"/>
              <w:jc w:val="left"/>
              <w:rPr>
                <w:lang w:val="fr-BE"/>
              </w:rPr>
            </w:pPr>
            <w:proofErr w:type="spellStart"/>
            <w:r>
              <w:rPr>
                <w:lang w:val="fr-BE"/>
              </w:rPr>
              <w:t>Moord</w:t>
            </w:r>
            <w:proofErr w:type="spellEnd"/>
            <w:r>
              <w:rPr>
                <w:lang w:val="fr-BE"/>
              </w:rPr>
              <w:t xml:space="preserve"> op </w:t>
            </w:r>
            <w:proofErr w:type="spellStart"/>
            <w:r>
              <w:rPr>
                <w:lang w:val="fr-BE"/>
              </w:rPr>
              <w:t>een</w:t>
            </w:r>
            <w:proofErr w:type="spellEnd"/>
            <w:r>
              <w:rPr>
                <w:lang w:val="fr-BE"/>
              </w:rPr>
              <w:t xml:space="preserve"> </w:t>
            </w:r>
            <w:proofErr w:type="spellStart"/>
            <w:r>
              <w:rPr>
                <w:lang w:val="fr-BE"/>
              </w:rPr>
              <w:t>gezinslid</w:t>
            </w:r>
            <w:proofErr w:type="spellEnd"/>
          </w:p>
        </w:tc>
        <w:tc>
          <w:tcPr>
            <w:tcW w:w="1200" w:type="dxa"/>
            <w:tcBorders>
              <w:top w:val="single" w:sz="4" w:space="0" w:color="000000"/>
              <w:left w:val="single" w:sz="4" w:space="0" w:color="000000"/>
              <w:bottom w:val="single" w:sz="4" w:space="0" w:color="000000"/>
              <w:right w:val="single" w:sz="4" w:space="0" w:color="000000"/>
            </w:tcBorders>
            <w:vAlign w:val="bottom"/>
          </w:tcPr>
          <w:p w:rsidR="004F6301" w:rsidRDefault="00D034BD">
            <w:pPr>
              <w:spacing w:after="0" w:line="259" w:lineRule="auto"/>
              <w:ind w:left="4" w:right="0" w:firstLine="0"/>
              <w:jc w:val="left"/>
            </w:pPr>
            <w:r>
              <w:t xml:space="preserve">1 </w:t>
            </w:r>
          </w:p>
        </w:tc>
        <w:tc>
          <w:tcPr>
            <w:tcW w:w="1200" w:type="dxa"/>
            <w:tcBorders>
              <w:top w:val="single" w:sz="4" w:space="0" w:color="000000"/>
              <w:left w:val="single" w:sz="4" w:space="0" w:color="000000"/>
              <w:bottom w:val="single" w:sz="4" w:space="0" w:color="000000"/>
              <w:right w:val="single" w:sz="4" w:space="0" w:color="000000"/>
            </w:tcBorders>
            <w:vAlign w:val="bottom"/>
          </w:tcPr>
          <w:p w:rsidR="004F6301" w:rsidRDefault="00D034BD">
            <w:pPr>
              <w:spacing w:after="0" w:line="259" w:lineRule="auto"/>
              <w:ind w:left="4" w:right="0" w:firstLine="0"/>
              <w:jc w:val="left"/>
            </w:pPr>
            <w:r>
              <w:t xml:space="preserve">2 </w:t>
            </w:r>
          </w:p>
        </w:tc>
        <w:tc>
          <w:tcPr>
            <w:tcW w:w="1543" w:type="dxa"/>
            <w:tcBorders>
              <w:top w:val="single" w:sz="4" w:space="0" w:color="000000"/>
              <w:left w:val="single" w:sz="4" w:space="0" w:color="000000"/>
              <w:bottom w:val="single" w:sz="4" w:space="0" w:color="000000"/>
              <w:right w:val="single" w:sz="4" w:space="0" w:color="000000"/>
            </w:tcBorders>
            <w:vAlign w:val="bottom"/>
          </w:tcPr>
          <w:p w:rsidR="004F6301" w:rsidRDefault="00D034BD">
            <w:pPr>
              <w:spacing w:after="0" w:line="259" w:lineRule="auto"/>
              <w:ind w:left="4" w:right="0" w:firstLine="0"/>
              <w:jc w:val="left"/>
            </w:pPr>
            <w:r>
              <w:t xml:space="preserve">3 </w:t>
            </w:r>
          </w:p>
        </w:tc>
      </w:tr>
      <w:tr w:rsidR="004F6301">
        <w:trPr>
          <w:trHeight w:val="308"/>
        </w:trPr>
        <w:tc>
          <w:tcPr>
            <w:tcW w:w="3277"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046B6F" w:rsidP="00046B6F">
            <w:pPr>
              <w:spacing w:after="0" w:line="259" w:lineRule="auto"/>
              <w:ind w:left="0" w:right="0" w:firstLine="0"/>
              <w:jc w:val="left"/>
            </w:pPr>
            <w:r>
              <w:rPr>
                <w:b/>
              </w:rPr>
              <w:t>Algemeen totaal</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D034BD">
            <w:pPr>
              <w:spacing w:after="0" w:line="259" w:lineRule="auto"/>
              <w:ind w:left="4" w:right="0" w:firstLine="0"/>
              <w:jc w:val="left"/>
            </w:pPr>
            <w:r>
              <w:rPr>
                <w:b/>
              </w:rPr>
              <w:t xml:space="preserve">3.366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D034BD">
            <w:pPr>
              <w:spacing w:after="0" w:line="259" w:lineRule="auto"/>
              <w:ind w:left="4" w:right="0" w:firstLine="0"/>
              <w:jc w:val="left"/>
            </w:pPr>
            <w:r>
              <w:rPr>
                <w:b/>
              </w:rPr>
              <w:t xml:space="preserve">11.626 </w:t>
            </w:r>
          </w:p>
        </w:tc>
        <w:tc>
          <w:tcPr>
            <w:tcW w:w="1543"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D034BD">
            <w:pPr>
              <w:spacing w:after="0" w:line="259" w:lineRule="auto"/>
              <w:ind w:left="4" w:right="0" w:firstLine="0"/>
              <w:jc w:val="left"/>
            </w:pPr>
            <w:r>
              <w:rPr>
                <w:b/>
              </w:rPr>
              <w:t xml:space="preserve">14.992 </w:t>
            </w:r>
          </w:p>
        </w:tc>
      </w:tr>
    </w:tbl>
    <w:p w:rsidR="004F6301" w:rsidRPr="003E42F3" w:rsidRDefault="003E42F3">
      <w:pPr>
        <w:spacing w:after="232" w:line="259" w:lineRule="auto"/>
        <w:ind w:left="1435" w:right="0"/>
        <w:jc w:val="left"/>
      </w:pPr>
      <w:r w:rsidRPr="003E42F3">
        <w:rPr>
          <w:i/>
          <w:sz w:val="18"/>
        </w:rPr>
        <w:t>Bron</w:t>
      </w:r>
      <w:r w:rsidR="00D034BD" w:rsidRPr="003E42F3">
        <w:rPr>
          <w:i/>
          <w:sz w:val="18"/>
        </w:rPr>
        <w:t xml:space="preserve">: </w:t>
      </w:r>
      <w:r w:rsidRPr="003E42F3">
        <w:rPr>
          <w:i/>
          <w:sz w:val="18"/>
        </w:rPr>
        <w:t xml:space="preserve">Informatiesysteem over Mensenrechten, </w:t>
      </w:r>
      <w:proofErr w:type="spellStart"/>
      <w:r w:rsidR="00D034BD" w:rsidRPr="003E42F3">
        <w:rPr>
          <w:i/>
          <w:sz w:val="18"/>
        </w:rPr>
        <w:t>Sinderh</w:t>
      </w:r>
      <w:proofErr w:type="spellEnd"/>
      <w:r w:rsidR="00D034BD" w:rsidRPr="003E42F3">
        <w:rPr>
          <w:i/>
          <w:sz w:val="18"/>
        </w:rPr>
        <w:t xml:space="preserve">, </w:t>
      </w:r>
      <w:r w:rsidRPr="003E42F3">
        <w:rPr>
          <w:i/>
          <w:sz w:val="18"/>
        </w:rPr>
        <w:t>NSS</w:t>
      </w:r>
      <w:r w:rsidR="00D034BD" w:rsidRPr="003E42F3">
        <w:rPr>
          <w:i/>
          <w:sz w:val="18"/>
        </w:rPr>
        <w:t xml:space="preserve">. </w:t>
      </w:r>
    </w:p>
    <w:p w:rsidR="004F6301" w:rsidRPr="003F4BEB" w:rsidRDefault="00046B6F">
      <w:pPr>
        <w:spacing w:after="0"/>
        <w:ind w:left="-5" w:right="-12"/>
      </w:pPr>
      <w:r w:rsidRPr="003F4BEB">
        <w:t>Tabel nr.</w:t>
      </w:r>
      <w:r w:rsidR="00D034BD" w:rsidRPr="003F4BEB">
        <w:t xml:space="preserve"> 2 : </w:t>
      </w:r>
      <w:r w:rsidR="003F4BEB" w:rsidRPr="003F4BEB">
        <w:t>Inbreuk op het leven, de vrijheid en de fysieke integriteit van syndicalisten in Colombia, per type geweld</w:t>
      </w:r>
      <w:r w:rsidR="00D034BD" w:rsidRPr="003F4BEB">
        <w:t xml:space="preserve">, 2019-2020. </w:t>
      </w:r>
    </w:p>
    <w:tbl>
      <w:tblPr>
        <w:tblStyle w:val="TableGrid"/>
        <w:tblW w:w="6795" w:type="dxa"/>
        <w:tblInd w:w="1001" w:type="dxa"/>
        <w:tblCellMar>
          <w:top w:w="9" w:type="dxa"/>
          <w:left w:w="106" w:type="dxa"/>
          <w:right w:w="64" w:type="dxa"/>
        </w:tblCellMar>
        <w:tblLook w:val="04A0" w:firstRow="1" w:lastRow="0" w:firstColumn="1" w:lastColumn="0" w:noHBand="0" w:noVBand="1"/>
      </w:tblPr>
      <w:tblGrid>
        <w:gridCol w:w="3277"/>
        <w:gridCol w:w="1675"/>
        <w:gridCol w:w="1843"/>
      </w:tblGrid>
      <w:tr w:rsidR="004F6301">
        <w:trPr>
          <w:trHeight w:val="367"/>
        </w:trPr>
        <w:tc>
          <w:tcPr>
            <w:tcW w:w="3277"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3F4BEB" w:rsidP="003F4BEB">
            <w:pPr>
              <w:spacing w:after="0" w:line="259" w:lineRule="auto"/>
              <w:ind w:left="0" w:right="44" w:firstLine="0"/>
              <w:jc w:val="center"/>
            </w:pPr>
            <w:r>
              <w:rPr>
                <w:b/>
              </w:rPr>
              <w:t>Type geweld</w:t>
            </w:r>
            <w:r w:rsidR="00D034BD">
              <w:rPr>
                <w:b/>
              </w:rPr>
              <w:t xml:space="preserve"> </w:t>
            </w:r>
          </w:p>
        </w:tc>
        <w:tc>
          <w:tcPr>
            <w:tcW w:w="1675"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3F4BEB" w:rsidP="003F4BEB">
            <w:pPr>
              <w:spacing w:after="0" w:line="259" w:lineRule="auto"/>
              <w:ind w:left="17" w:right="0" w:firstLine="0"/>
              <w:jc w:val="left"/>
            </w:pPr>
            <w:r>
              <w:rPr>
                <w:b/>
              </w:rPr>
              <w:t>Aantal gevallen</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3F4BEB" w:rsidP="003F4BEB">
            <w:pPr>
              <w:spacing w:after="0" w:line="259" w:lineRule="auto"/>
              <w:ind w:left="100" w:right="0" w:firstLine="0"/>
              <w:jc w:val="left"/>
            </w:pPr>
            <w:r>
              <w:rPr>
                <w:b/>
              </w:rPr>
              <w:t>Aantal gevallen</w:t>
            </w:r>
          </w:p>
        </w:tc>
      </w:tr>
      <w:tr w:rsidR="004F6301">
        <w:trPr>
          <w:trHeight w:val="367"/>
        </w:trPr>
        <w:tc>
          <w:tcPr>
            <w:tcW w:w="3277"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3F4BEB">
            <w:pPr>
              <w:spacing w:after="0" w:line="259" w:lineRule="auto"/>
              <w:ind w:left="0" w:right="43" w:firstLine="0"/>
              <w:jc w:val="center"/>
            </w:pPr>
            <w:r>
              <w:rPr>
                <w:b/>
              </w:rPr>
              <w:t>Jaar</w:t>
            </w:r>
            <w:r w:rsidR="00D034BD">
              <w:rPr>
                <w:b/>
              </w:rPr>
              <w:t xml:space="preserve"> </w:t>
            </w:r>
          </w:p>
        </w:tc>
        <w:tc>
          <w:tcPr>
            <w:tcW w:w="1675"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D034BD">
            <w:pPr>
              <w:spacing w:after="0" w:line="259" w:lineRule="auto"/>
              <w:ind w:left="0" w:right="39" w:firstLine="0"/>
              <w:jc w:val="center"/>
            </w:pPr>
            <w:r>
              <w:rPr>
                <w:b/>
              </w:rPr>
              <w:t xml:space="preserve">2019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D034BD">
            <w:pPr>
              <w:spacing w:after="0" w:line="259" w:lineRule="auto"/>
              <w:ind w:left="0" w:right="41" w:firstLine="0"/>
              <w:jc w:val="center"/>
            </w:pPr>
            <w:r>
              <w:rPr>
                <w:b/>
              </w:rPr>
              <w:t xml:space="preserve">2020 </w:t>
            </w:r>
          </w:p>
        </w:tc>
      </w:tr>
      <w:tr w:rsidR="004F6301">
        <w:trPr>
          <w:trHeight w:val="311"/>
        </w:trPr>
        <w:tc>
          <w:tcPr>
            <w:tcW w:w="3277" w:type="dxa"/>
            <w:tcBorders>
              <w:top w:val="single" w:sz="4" w:space="0" w:color="000000"/>
              <w:left w:val="single" w:sz="4" w:space="0" w:color="000000"/>
              <w:bottom w:val="single" w:sz="4" w:space="0" w:color="000000"/>
              <w:right w:val="single" w:sz="4" w:space="0" w:color="000000"/>
            </w:tcBorders>
          </w:tcPr>
          <w:p w:rsidR="004F6301" w:rsidRDefault="003F4BEB">
            <w:pPr>
              <w:spacing w:after="0" w:line="259" w:lineRule="auto"/>
              <w:ind w:left="0" w:right="0" w:firstLine="0"/>
              <w:jc w:val="left"/>
            </w:pPr>
            <w:r>
              <w:t>Bedreiging</w:t>
            </w:r>
            <w:r w:rsidR="00D034BD">
              <w:t xml:space="preserve"> </w:t>
            </w:r>
          </w:p>
        </w:tc>
        <w:tc>
          <w:tcPr>
            <w:tcW w:w="1675"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37" w:firstLine="0"/>
              <w:jc w:val="center"/>
            </w:pPr>
            <w:r>
              <w:t xml:space="preserve">142 </w:t>
            </w:r>
          </w:p>
        </w:tc>
        <w:tc>
          <w:tcPr>
            <w:tcW w:w="18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1" w:firstLine="0"/>
              <w:jc w:val="center"/>
            </w:pPr>
            <w:r>
              <w:t xml:space="preserve">38 </w:t>
            </w:r>
          </w:p>
        </w:tc>
      </w:tr>
      <w:tr w:rsidR="004F6301">
        <w:trPr>
          <w:trHeight w:val="310"/>
        </w:trPr>
        <w:tc>
          <w:tcPr>
            <w:tcW w:w="3277" w:type="dxa"/>
            <w:tcBorders>
              <w:top w:val="single" w:sz="4" w:space="0" w:color="000000"/>
              <w:left w:val="single" w:sz="4" w:space="0" w:color="000000"/>
              <w:bottom w:val="single" w:sz="4" w:space="0" w:color="000000"/>
              <w:right w:val="single" w:sz="4" w:space="0" w:color="000000"/>
            </w:tcBorders>
          </w:tcPr>
          <w:p w:rsidR="004F6301" w:rsidRDefault="003F4BEB">
            <w:pPr>
              <w:spacing w:after="0" w:line="259" w:lineRule="auto"/>
              <w:ind w:left="0" w:right="0" w:firstLine="0"/>
              <w:jc w:val="left"/>
            </w:pPr>
            <w:r>
              <w:t>Moord</w:t>
            </w:r>
            <w:r w:rsidR="00D034BD">
              <w:t xml:space="preserve"> </w:t>
            </w:r>
          </w:p>
        </w:tc>
        <w:tc>
          <w:tcPr>
            <w:tcW w:w="1675"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39" w:firstLine="0"/>
              <w:jc w:val="center"/>
            </w:pPr>
            <w:r>
              <w:t xml:space="preserve">19 </w:t>
            </w:r>
          </w:p>
        </w:tc>
        <w:tc>
          <w:tcPr>
            <w:tcW w:w="18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1" w:firstLine="0"/>
              <w:jc w:val="center"/>
            </w:pPr>
            <w:r>
              <w:t xml:space="preserve">14 </w:t>
            </w:r>
          </w:p>
        </w:tc>
      </w:tr>
      <w:tr w:rsidR="004F6301">
        <w:trPr>
          <w:trHeight w:val="311"/>
        </w:trPr>
        <w:tc>
          <w:tcPr>
            <w:tcW w:w="3277" w:type="dxa"/>
            <w:tcBorders>
              <w:top w:val="single" w:sz="4" w:space="0" w:color="000000"/>
              <w:left w:val="single" w:sz="4" w:space="0" w:color="000000"/>
              <w:bottom w:val="single" w:sz="4" w:space="0" w:color="000000"/>
              <w:right w:val="single" w:sz="4" w:space="0" w:color="000000"/>
            </w:tcBorders>
          </w:tcPr>
          <w:p w:rsidR="004F6301" w:rsidRDefault="003F4BEB" w:rsidP="003F4BEB">
            <w:pPr>
              <w:spacing w:after="0" w:line="259" w:lineRule="auto"/>
              <w:ind w:left="0" w:right="0" w:firstLine="0"/>
              <w:jc w:val="left"/>
            </w:pPr>
            <w:r>
              <w:t>Gedwongen verhuizing</w:t>
            </w:r>
          </w:p>
        </w:tc>
        <w:tc>
          <w:tcPr>
            <w:tcW w:w="1675"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0"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0" w:firstLine="0"/>
              <w:jc w:val="center"/>
            </w:pPr>
            <w:r>
              <w:t xml:space="preserve">/ </w:t>
            </w:r>
          </w:p>
        </w:tc>
      </w:tr>
      <w:tr w:rsidR="004F6301">
        <w:trPr>
          <w:trHeight w:val="310"/>
        </w:trPr>
        <w:tc>
          <w:tcPr>
            <w:tcW w:w="3277" w:type="dxa"/>
            <w:tcBorders>
              <w:top w:val="single" w:sz="4" w:space="0" w:color="000000"/>
              <w:left w:val="single" w:sz="4" w:space="0" w:color="000000"/>
              <w:bottom w:val="single" w:sz="4" w:space="0" w:color="000000"/>
              <w:right w:val="single" w:sz="4" w:space="0" w:color="000000"/>
            </w:tcBorders>
          </w:tcPr>
          <w:p w:rsidR="004F6301" w:rsidRDefault="003F4BEB">
            <w:pPr>
              <w:spacing w:after="0" w:line="259" w:lineRule="auto"/>
              <w:ind w:left="0" w:right="0" w:firstLine="0"/>
              <w:jc w:val="left"/>
            </w:pPr>
            <w:r>
              <w:t>Verdwijning</w:t>
            </w:r>
            <w:r w:rsidR="00D034BD">
              <w:t xml:space="preserve"> </w:t>
            </w:r>
          </w:p>
        </w:tc>
        <w:tc>
          <w:tcPr>
            <w:tcW w:w="1675"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0"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2" w:firstLine="0"/>
              <w:jc w:val="center"/>
            </w:pPr>
            <w:r>
              <w:t xml:space="preserve">1 </w:t>
            </w:r>
          </w:p>
        </w:tc>
      </w:tr>
      <w:tr w:rsidR="004F6301">
        <w:trPr>
          <w:trHeight w:val="310"/>
        </w:trPr>
        <w:tc>
          <w:tcPr>
            <w:tcW w:w="3277" w:type="dxa"/>
            <w:tcBorders>
              <w:top w:val="single" w:sz="4" w:space="0" w:color="000000"/>
              <w:left w:val="single" w:sz="4" w:space="0" w:color="000000"/>
              <w:bottom w:val="single" w:sz="4" w:space="0" w:color="000000"/>
              <w:right w:val="single" w:sz="4" w:space="0" w:color="000000"/>
            </w:tcBorders>
          </w:tcPr>
          <w:p w:rsidR="004F6301" w:rsidRDefault="003F4BEB">
            <w:pPr>
              <w:spacing w:after="0" w:line="259" w:lineRule="auto"/>
              <w:ind w:left="0" w:right="0" w:firstLine="0"/>
              <w:jc w:val="left"/>
            </w:pPr>
            <w:r>
              <w:t>Intimidatie</w:t>
            </w:r>
            <w:r w:rsidR="00D034BD">
              <w:t xml:space="preserve"> </w:t>
            </w:r>
          </w:p>
        </w:tc>
        <w:tc>
          <w:tcPr>
            <w:tcW w:w="1675"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39" w:firstLine="0"/>
              <w:jc w:val="center"/>
            </w:pPr>
            <w:r>
              <w:t xml:space="preserve">19 </w:t>
            </w:r>
          </w:p>
        </w:tc>
        <w:tc>
          <w:tcPr>
            <w:tcW w:w="18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2" w:firstLine="0"/>
              <w:jc w:val="center"/>
            </w:pPr>
            <w:r>
              <w:t xml:space="preserve">7 </w:t>
            </w:r>
          </w:p>
        </w:tc>
      </w:tr>
      <w:tr w:rsidR="004F6301">
        <w:trPr>
          <w:trHeight w:val="311"/>
        </w:trPr>
        <w:tc>
          <w:tcPr>
            <w:tcW w:w="3277" w:type="dxa"/>
            <w:tcBorders>
              <w:top w:val="single" w:sz="4" w:space="0" w:color="000000"/>
              <w:left w:val="single" w:sz="4" w:space="0" w:color="000000"/>
              <w:bottom w:val="single" w:sz="4" w:space="0" w:color="000000"/>
              <w:right w:val="single" w:sz="4" w:space="0" w:color="000000"/>
            </w:tcBorders>
          </w:tcPr>
          <w:p w:rsidR="004F6301" w:rsidRDefault="003F4BEB" w:rsidP="003F4BEB">
            <w:pPr>
              <w:spacing w:after="0" w:line="259" w:lineRule="auto"/>
              <w:ind w:left="0" w:right="0" w:firstLine="0"/>
              <w:jc w:val="left"/>
            </w:pPr>
            <w:r>
              <w:t>Aanval met/zonder verwondingen</w:t>
            </w:r>
          </w:p>
        </w:tc>
        <w:tc>
          <w:tcPr>
            <w:tcW w:w="1675"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0" w:firstLine="0"/>
              <w:jc w:val="center"/>
            </w:pPr>
            <w:r>
              <w:t xml:space="preserve">7 </w:t>
            </w:r>
          </w:p>
        </w:tc>
        <w:tc>
          <w:tcPr>
            <w:tcW w:w="18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2" w:firstLine="0"/>
              <w:jc w:val="center"/>
            </w:pPr>
            <w:r>
              <w:t xml:space="preserve">9 </w:t>
            </w:r>
          </w:p>
        </w:tc>
      </w:tr>
      <w:tr w:rsidR="004F6301">
        <w:trPr>
          <w:trHeight w:val="310"/>
        </w:trPr>
        <w:tc>
          <w:tcPr>
            <w:tcW w:w="3277" w:type="dxa"/>
            <w:tcBorders>
              <w:top w:val="single" w:sz="4" w:space="0" w:color="000000"/>
              <w:left w:val="single" w:sz="4" w:space="0" w:color="000000"/>
              <w:bottom w:val="single" w:sz="4" w:space="0" w:color="000000"/>
              <w:right w:val="single" w:sz="4" w:space="0" w:color="000000"/>
            </w:tcBorders>
          </w:tcPr>
          <w:p w:rsidR="004F6301" w:rsidRDefault="003F4BEB">
            <w:pPr>
              <w:spacing w:after="0" w:line="259" w:lineRule="auto"/>
              <w:ind w:left="0" w:right="0" w:firstLine="0"/>
              <w:jc w:val="left"/>
            </w:pPr>
            <w:r>
              <w:t>Ontvoering</w:t>
            </w:r>
            <w:r w:rsidR="00D034BD">
              <w:t xml:space="preserve"> </w:t>
            </w:r>
          </w:p>
        </w:tc>
        <w:tc>
          <w:tcPr>
            <w:tcW w:w="1675"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0" w:firstLine="0"/>
              <w:jc w:val="center"/>
            </w:pPr>
            <w:r>
              <w:t xml:space="preserve">5 </w:t>
            </w:r>
          </w:p>
        </w:tc>
        <w:tc>
          <w:tcPr>
            <w:tcW w:w="18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0" w:firstLine="0"/>
              <w:jc w:val="center"/>
            </w:pPr>
            <w:r>
              <w:t xml:space="preserve">/ </w:t>
            </w:r>
          </w:p>
        </w:tc>
      </w:tr>
      <w:tr w:rsidR="004F6301">
        <w:trPr>
          <w:trHeight w:val="310"/>
        </w:trPr>
        <w:tc>
          <w:tcPr>
            <w:tcW w:w="3277" w:type="dxa"/>
            <w:tcBorders>
              <w:top w:val="single" w:sz="4" w:space="0" w:color="000000"/>
              <w:left w:val="single" w:sz="4" w:space="0" w:color="000000"/>
              <w:bottom w:val="single" w:sz="4" w:space="0" w:color="000000"/>
              <w:right w:val="single" w:sz="4" w:space="0" w:color="000000"/>
            </w:tcBorders>
          </w:tcPr>
          <w:p w:rsidR="004F6301" w:rsidRDefault="003F4BEB">
            <w:pPr>
              <w:spacing w:after="0" w:line="259" w:lineRule="auto"/>
              <w:ind w:left="0" w:right="0" w:firstLine="0"/>
              <w:jc w:val="left"/>
            </w:pPr>
            <w:r>
              <w:t>Marteling</w:t>
            </w:r>
            <w:r w:rsidR="00D034BD">
              <w:t xml:space="preserve"> </w:t>
            </w:r>
          </w:p>
        </w:tc>
        <w:tc>
          <w:tcPr>
            <w:tcW w:w="1675"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0"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0" w:firstLine="0"/>
              <w:jc w:val="center"/>
            </w:pPr>
            <w:r>
              <w:t xml:space="preserve">/ </w:t>
            </w:r>
          </w:p>
        </w:tc>
      </w:tr>
      <w:tr w:rsidR="004F6301">
        <w:trPr>
          <w:trHeight w:val="312"/>
        </w:trPr>
        <w:tc>
          <w:tcPr>
            <w:tcW w:w="3277" w:type="dxa"/>
            <w:tcBorders>
              <w:top w:val="single" w:sz="4" w:space="0" w:color="000000"/>
              <w:left w:val="single" w:sz="4" w:space="0" w:color="000000"/>
              <w:bottom w:val="single" w:sz="4" w:space="0" w:color="000000"/>
              <w:right w:val="single" w:sz="4" w:space="0" w:color="000000"/>
            </w:tcBorders>
          </w:tcPr>
          <w:p w:rsidR="004F6301" w:rsidRDefault="003F4BEB" w:rsidP="003F4BEB">
            <w:pPr>
              <w:spacing w:after="0" w:line="259" w:lineRule="auto"/>
              <w:ind w:left="0" w:right="0" w:firstLine="0"/>
              <w:jc w:val="left"/>
            </w:pPr>
            <w:r>
              <w:t>Willekeurige opsluiting</w:t>
            </w:r>
            <w:r w:rsidR="00D034BD">
              <w:t xml:space="preserve"> </w:t>
            </w:r>
          </w:p>
        </w:tc>
        <w:tc>
          <w:tcPr>
            <w:tcW w:w="1675"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38"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F6301" w:rsidRDefault="00D034BD">
            <w:pPr>
              <w:spacing w:after="0" w:line="259" w:lineRule="auto"/>
              <w:ind w:left="0" w:right="42" w:firstLine="0"/>
              <w:jc w:val="center"/>
            </w:pPr>
            <w:r>
              <w:t xml:space="preserve">2 </w:t>
            </w:r>
          </w:p>
        </w:tc>
      </w:tr>
      <w:tr w:rsidR="004F6301">
        <w:trPr>
          <w:trHeight w:val="307"/>
        </w:trPr>
        <w:tc>
          <w:tcPr>
            <w:tcW w:w="3277"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3F4BEB" w:rsidP="003F4BEB">
            <w:pPr>
              <w:spacing w:after="0" w:line="259" w:lineRule="auto"/>
              <w:ind w:left="0" w:right="0" w:firstLine="0"/>
              <w:jc w:val="left"/>
            </w:pPr>
            <w:r>
              <w:rPr>
                <w:b/>
              </w:rPr>
              <w:t>Algemeen totaal</w:t>
            </w:r>
          </w:p>
        </w:tc>
        <w:tc>
          <w:tcPr>
            <w:tcW w:w="1675"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D034BD">
            <w:pPr>
              <w:spacing w:after="0" w:line="259" w:lineRule="auto"/>
              <w:ind w:left="0" w:right="37" w:firstLine="0"/>
              <w:jc w:val="center"/>
            </w:pPr>
            <w:r>
              <w:rPr>
                <w:b/>
              </w:rPr>
              <w:t xml:space="preserve">195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4F6301" w:rsidRDefault="00D034BD">
            <w:pPr>
              <w:spacing w:after="0" w:line="259" w:lineRule="auto"/>
              <w:ind w:left="0" w:right="41" w:firstLine="0"/>
              <w:jc w:val="center"/>
            </w:pPr>
            <w:r>
              <w:rPr>
                <w:b/>
              </w:rPr>
              <w:t xml:space="preserve">71 </w:t>
            </w:r>
          </w:p>
        </w:tc>
      </w:tr>
    </w:tbl>
    <w:p w:rsidR="004F6301" w:rsidRDefault="003F4BEB">
      <w:pPr>
        <w:spacing w:after="364" w:line="259" w:lineRule="auto"/>
        <w:ind w:left="1435" w:right="0"/>
        <w:jc w:val="left"/>
      </w:pPr>
      <w:r>
        <w:rPr>
          <w:i/>
          <w:sz w:val="18"/>
        </w:rPr>
        <w:t>Bron</w:t>
      </w:r>
      <w:r w:rsidR="00D034BD">
        <w:rPr>
          <w:i/>
          <w:sz w:val="18"/>
        </w:rPr>
        <w:t xml:space="preserve">: IPC </w:t>
      </w:r>
    </w:p>
    <w:p w:rsidR="004F6301" w:rsidRDefault="002372E8">
      <w:pPr>
        <w:pStyle w:val="Kop2"/>
        <w:ind w:left="-5"/>
      </w:pPr>
      <w:r>
        <w:t>Bedreigingen, verhuizingen, moorden</w:t>
      </w:r>
      <w:r w:rsidR="00D034BD">
        <w:t xml:space="preserve"> </w:t>
      </w:r>
    </w:p>
    <w:p w:rsidR="00883304" w:rsidRDefault="00883304">
      <w:pPr>
        <w:spacing w:after="198" w:line="280" w:lineRule="auto"/>
        <w:ind w:left="-5" w:right="-12"/>
      </w:pPr>
      <w:r w:rsidRPr="00883304">
        <w:rPr>
          <w:i/>
        </w:rPr>
        <w:t xml:space="preserve">“Een zalig kerstfeest en een gelukzalige begrafenis ! Jullie, </w:t>
      </w:r>
      <w:r w:rsidR="00A2472D">
        <w:rPr>
          <w:i/>
        </w:rPr>
        <w:t>die infiltreren</w:t>
      </w:r>
      <w:r w:rsidRPr="00883304">
        <w:rPr>
          <w:i/>
        </w:rPr>
        <w:t>,</w:t>
      </w:r>
      <w:r w:rsidR="00A2472D">
        <w:rPr>
          <w:i/>
        </w:rPr>
        <w:t xml:space="preserve"> spioneren en pamfletten schrijven,</w:t>
      </w:r>
      <w:r w:rsidRPr="00883304">
        <w:rPr>
          <w:i/>
        </w:rPr>
        <w:t xml:space="preserve"> jullie denken dat de kogels jullie niet kunnen raken, maar jullie vergissen jullie </w:t>
      </w:r>
      <w:r w:rsidR="002372E8">
        <w:rPr>
          <w:i/>
        </w:rPr>
        <w:t>volledig</w:t>
      </w:r>
      <w:r w:rsidRPr="00883304">
        <w:rPr>
          <w:i/>
        </w:rPr>
        <w:t xml:space="preserve"> […] We geven jullie één week om onze stad te verlaten!”</w:t>
      </w:r>
      <w:r>
        <w:t>. Dit is een voorbeeld van hoe een syndicalist bedreigd werd.</w:t>
      </w:r>
    </w:p>
    <w:p w:rsidR="00883304" w:rsidRDefault="00883304">
      <w:pPr>
        <w:spacing w:after="198" w:line="280" w:lineRule="auto"/>
        <w:ind w:left="-5" w:right="-12"/>
      </w:pPr>
      <w:r w:rsidRPr="00883304">
        <w:t xml:space="preserve">Het verslag van de NSS geeft aan dat tussen 1979 en </w:t>
      </w:r>
      <w:r w:rsidR="002372E8">
        <w:t xml:space="preserve">het </w:t>
      </w:r>
      <w:r w:rsidRPr="00883304">
        <w:t>midden</w:t>
      </w:r>
      <w:r w:rsidR="002372E8">
        <w:t xml:space="preserve"> van</w:t>
      </w:r>
      <w:r w:rsidRPr="00883304">
        <w:t xml:space="preserve"> de jaren </w:t>
      </w:r>
      <w:r w:rsidR="00903DAC">
        <w:t>’</w:t>
      </w:r>
      <w:r w:rsidRPr="00883304">
        <w:t>90</w:t>
      </w:r>
      <w:r w:rsidR="00903DAC">
        <w:t xml:space="preserve"> moorden het meest opgetekend werden. Deze misdaden zijn bijgevolg systematisch geworden. Deze periode valt samen met de consolidering van de Zelfverdedigingseenheden van Colombia (AUC)</w:t>
      </w:r>
      <w:r w:rsidR="00AC4BEF">
        <w:rPr>
          <w:rStyle w:val="Voetnootmarkering"/>
        </w:rPr>
        <w:footnoteReference w:id="3"/>
      </w:r>
      <w:r w:rsidR="00903DAC">
        <w:t xml:space="preserve">, </w:t>
      </w:r>
      <w:r w:rsidR="00AC4BEF">
        <w:t xml:space="preserve">een gewapende nationale groep. In deze periode liepen de vredesonderhandelingen tussen de FARC en de regering </w:t>
      </w:r>
      <w:r w:rsidR="00AC4BEF">
        <w:lastRenderedPageBreak/>
        <w:t xml:space="preserve">van president Andrés </w:t>
      </w:r>
      <w:proofErr w:type="spellStart"/>
      <w:r w:rsidR="00AC4BEF">
        <w:t>Pastrana</w:t>
      </w:r>
      <w:proofErr w:type="spellEnd"/>
      <w:r w:rsidR="00AC4BEF">
        <w:t xml:space="preserve"> eveneens af met een sisser, waardoor nog meer paramilitairen h</w:t>
      </w:r>
      <w:r w:rsidR="002372E8">
        <w:t xml:space="preserve">un positie innamen in het land en </w:t>
      </w:r>
      <w:r w:rsidR="00AC4BEF">
        <w:t xml:space="preserve">het gewapende conflict en het geweld op de vakbonden </w:t>
      </w:r>
      <w:r w:rsidR="002372E8">
        <w:t>op</w:t>
      </w:r>
      <w:r w:rsidR="00616769">
        <w:t>laaiden</w:t>
      </w:r>
      <w:r w:rsidR="00AC4BEF">
        <w:t>.</w:t>
      </w:r>
    </w:p>
    <w:p w:rsidR="00AC4BEF" w:rsidRDefault="003E03D6">
      <w:pPr>
        <w:spacing w:after="198" w:line="280" w:lineRule="auto"/>
        <w:ind w:left="-5" w:right="-12"/>
      </w:pPr>
      <w:r>
        <w:t>Nog steeds volgens de NSS trof het geweld op syndicalisten tussen 1979 en 2018 respectievelijk 8645 werknemers, 6231 vakbondsleiders en 70 syndicale adviseurs.</w:t>
      </w:r>
    </w:p>
    <w:p w:rsidR="003E03D6" w:rsidRDefault="003E03D6">
      <w:pPr>
        <w:spacing w:after="198" w:line="280" w:lineRule="auto"/>
        <w:ind w:left="-5" w:right="-12"/>
      </w:pPr>
      <w:r>
        <w:t xml:space="preserve">Het </w:t>
      </w:r>
      <w:r w:rsidR="002372E8">
        <w:t>verslag</w:t>
      </w:r>
      <w:r>
        <w:t xml:space="preserve"> preciseert dat van de bijna 15.000 feiten van agressie er 9.313 gepleegd worden door onbekende daders, 3.862 door paramilitairen, 487 door de politie, 466 door de gue</w:t>
      </w:r>
      <w:r w:rsidR="00BB35E7">
        <w:t>r</w:t>
      </w:r>
      <w:r>
        <w:t xml:space="preserve">rilla en 449 door het leger. </w:t>
      </w:r>
      <w:r w:rsidR="001C19BB">
        <w:t xml:space="preserve">De ordehandhavers </w:t>
      </w:r>
      <w:r w:rsidR="00616769">
        <w:t>verrichten</w:t>
      </w:r>
      <w:r w:rsidR="001C19BB">
        <w:t xml:space="preserve"> willekeurige arrestaties en de gue</w:t>
      </w:r>
      <w:r w:rsidR="00BB35E7">
        <w:t>r</w:t>
      </w:r>
      <w:r w:rsidR="001C19BB">
        <w:t>rillastrijders plegen selectieve moorden.</w:t>
      </w:r>
    </w:p>
    <w:p w:rsidR="001C19BB" w:rsidRDefault="00616769">
      <w:pPr>
        <w:spacing w:after="198" w:line="280" w:lineRule="auto"/>
        <w:ind w:left="-5" w:right="-12"/>
      </w:pPr>
      <w:r>
        <w:t xml:space="preserve">Vanuit de Staat wordt er op twee manieren geweld gepleegd: enerzijds </w:t>
      </w:r>
      <w:r w:rsidR="00E156CF">
        <w:t xml:space="preserve">verrichten ordehandhavers buitengerechtelijke executies, aanvallen en gedwongen verdwijningen. Volgens het verslag </w:t>
      </w:r>
      <w:r w:rsidR="00E156CF">
        <w:rPr>
          <w:i/>
        </w:rPr>
        <w:t xml:space="preserve">“wordt dit geweld beschermd door een </w:t>
      </w:r>
      <w:r w:rsidR="00E156CF" w:rsidRPr="002372E8">
        <w:rPr>
          <w:i/>
        </w:rPr>
        <w:t>anti-opruiend</w:t>
      </w:r>
      <w:r w:rsidR="00E156CF">
        <w:rPr>
          <w:i/>
        </w:rPr>
        <w:t xml:space="preserve"> discours dat een executie rechtvaardigt. </w:t>
      </w:r>
      <w:r w:rsidR="00BB35E7">
        <w:rPr>
          <w:i/>
        </w:rPr>
        <w:t xml:space="preserve">Het geweld </w:t>
      </w:r>
      <w:r w:rsidR="002372E8">
        <w:rPr>
          <w:i/>
        </w:rPr>
        <w:t>stoelt</w:t>
      </w:r>
      <w:r w:rsidR="00BB35E7">
        <w:rPr>
          <w:i/>
        </w:rPr>
        <w:t xml:space="preserve"> op artificiële constructies om de syndicale slachtoffers te laten doorgaan als guerrillastrijders. Het discours toont de grote steun </w:t>
      </w:r>
      <w:r w:rsidR="002372E8">
        <w:rPr>
          <w:i/>
        </w:rPr>
        <w:t xml:space="preserve">aan </w:t>
      </w:r>
      <w:r w:rsidR="00BB35E7">
        <w:rPr>
          <w:i/>
        </w:rPr>
        <w:t xml:space="preserve">van het militaire </w:t>
      </w:r>
      <w:r w:rsidR="002372E8">
        <w:rPr>
          <w:i/>
        </w:rPr>
        <w:t>rechtssysteem</w:t>
      </w:r>
      <w:r w:rsidR="00BB35E7">
        <w:rPr>
          <w:i/>
        </w:rPr>
        <w:t xml:space="preserve">”. </w:t>
      </w:r>
      <w:r w:rsidR="00BB35E7">
        <w:t xml:space="preserve"> Anderzijds gebruikt de Staat  paramilitaire groepen</w:t>
      </w:r>
      <w:r w:rsidR="00BB35E7">
        <w:rPr>
          <w:rStyle w:val="Voetnootmarkering"/>
        </w:rPr>
        <w:footnoteReference w:id="4"/>
      </w:r>
      <w:r w:rsidR="00BB35E7">
        <w:t xml:space="preserve"> en werkt ze met hen samen om haar logica te bestendigen die eruit bestaat om de vakbonden uit te roeien. In de jaren ’90 waren het vooral de guerrilla en de paramilitairen die syndicalisten vermoordden. Nu zijn het nog steeds voornamelijk paramilitairen, en in een mindere mate de guerrilla, die moorden en andere feiten plegen op syndicalisten. Toch dient er opgemerkt te worden dat men in de meeste gevallen niet weet welke dader er schuilt achter de bedreigingen, vervolgingen en moorden op de syndicalisten.</w:t>
      </w:r>
    </w:p>
    <w:p w:rsidR="00BB35E7" w:rsidRDefault="002067F6" w:rsidP="002067F6">
      <w:pPr>
        <w:spacing w:after="198" w:line="280" w:lineRule="auto"/>
        <w:ind w:left="-5" w:right="-12"/>
        <w:jc w:val="left"/>
      </w:pPr>
      <w:r>
        <w:t xml:space="preserve">Syndicalisten worden er vaak van beschuldigd guerrillastrijders of collaborateurs van de guerrilla te zijn, omdat hun strijd en hun eisen (over thema’s zoals de landbouwhervorming, de democratie en de politieke inspraak, het terugwinnen van gronden en gebieden, enz.), net als die van bepaalde sociale bewegingen en organisaties, overeenkomen met de strijd en de eisen van de guerrilla. Wat hen echter onderscheidt is de manier waarop ze strijden. De guerrilla maakt gebruik van geweld en grijpt naar wapens. De vakbonden, sociale bewegingen en organisaties daarentegen strijden door inspraak, vorming en mobilisatie. Daardoor heeft rechts de vakbonden en de verenigingssector gecatalogeerd onder de guerrilla: </w:t>
      </w:r>
      <w:r>
        <w:rPr>
          <w:i/>
        </w:rPr>
        <w:t>“</w:t>
      </w:r>
      <w:r w:rsidR="00203225">
        <w:rPr>
          <w:i/>
        </w:rPr>
        <w:t>Rechten verdedigen en</w:t>
      </w:r>
      <w:r>
        <w:rPr>
          <w:i/>
        </w:rPr>
        <w:t xml:space="preserve"> opeisen wordt beschouwd alsof iedereen een guerrillastrijder is”.</w:t>
      </w:r>
      <w:r>
        <w:t xml:space="preserve"> Dit heeft geleid tot het uitroeien van sociale leiders en mensenrechtenverdedigers, </w:t>
      </w:r>
      <w:r w:rsidR="00203225">
        <w:t xml:space="preserve">waaronder dus ook </w:t>
      </w:r>
      <w:r>
        <w:t>syndicalisten.</w:t>
      </w:r>
    </w:p>
    <w:p w:rsidR="002067F6" w:rsidRDefault="00CE7A97">
      <w:pPr>
        <w:spacing w:after="332"/>
        <w:ind w:left="-5" w:right="-12"/>
      </w:pPr>
      <w:proofErr w:type="spellStart"/>
      <w:r w:rsidRPr="00CE7A97">
        <w:t>Omar</w:t>
      </w:r>
      <w:proofErr w:type="spellEnd"/>
      <w:r w:rsidRPr="00CE7A97">
        <w:t xml:space="preserve"> Romero, directeur Mensenrechten van de </w:t>
      </w:r>
      <w:r>
        <w:t xml:space="preserve">Eenheidscentrale voor de werknemers (CUT), de grootste Colombiaanse vakbond, vindt dat de uitroeiing van vakbondsleiders in het land erkend zou moeten worden als genocide. </w:t>
      </w:r>
      <w:proofErr w:type="spellStart"/>
      <w:r>
        <w:t>Mirtha</w:t>
      </w:r>
      <w:proofErr w:type="spellEnd"/>
      <w:r>
        <w:t xml:space="preserve"> </w:t>
      </w:r>
      <w:proofErr w:type="spellStart"/>
      <w:r>
        <w:t>Rodriguez</w:t>
      </w:r>
      <w:proofErr w:type="spellEnd"/>
      <w:r>
        <w:t>, hoofd van de Vakfederatie voor werknemers (CTC), vindt dat de strategie van de gewapende groepen eruit bestaat om de grondgebieden te domineren. Ze onderstreept daarbij dat de gewapende groepen het gemunt hebben op de vakbonden omdat zij in strijd zijn met</w:t>
      </w:r>
      <w:r w:rsidR="00203225">
        <w:t xml:space="preserve"> hun belangen</w:t>
      </w:r>
      <w:r>
        <w:t xml:space="preserve">. </w:t>
      </w:r>
      <w:proofErr w:type="spellStart"/>
      <w:r>
        <w:t>Humberto</w:t>
      </w:r>
      <w:proofErr w:type="spellEnd"/>
      <w:r>
        <w:t xml:space="preserve"> </w:t>
      </w:r>
      <w:proofErr w:type="spellStart"/>
      <w:r>
        <w:t>Correa</w:t>
      </w:r>
      <w:proofErr w:type="spellEnd"/>
      <w:r>
        <w:t xml:space="preserve">, directeur Mensenrechten van de Algemene Vakfederatie voor Werk (CGT), is dezelfde mening toegedaan als </w:t>
      </w:r>
      <w:proofErr w:type="spellStart"/>
      <w:r>
        <w:t>Mirtha</w:t>
      </w:r>
      <w:proofErr w:type="spellEnd"/>
      <w:r>
        <w:t xml:space="preserve"> </w:t>
      </w:r>
      <w:proofErr w:type="spellStart"/>
      <w:r>
        <w:t>Rodriguez</w:t>
      </w:r>
      <w:proofErr w:type="spellEnd"/>
      <w:r>
        <w:t>, want de vakbonden zijn fragiel, omdat ze de corruptie van de politiek, het bedrijfsleven en de gewapende groepen aan de kaak stellen.</w:t>
      </w:r>
    </w:p>
    <w:p w:rsidR="00CE7A97" w:rsidRPr="00CE7A97" w:rsidRDefault="00CE7A97">
      <w:pPr>
        <w:spacing w:after="332"/>
        <w:ind w:left="-5" w:right="-12"/>
      </w:pPr>
    </w:p>
    <w:p w:rsidR="004F6301" w:rsidRPr="00325F9E" w:rsidRDefault="00CE7A97">
      <w:pPr>
        <w:pStyle w:val="Kop2"/>
        <w:ind w:left="-5"/>
      </w:pPr>
      <w:r w:rsidRPr="00325F9E">
        <w:lastRenderedPageBreak/>
        <w:t>Schade en impact van het geweld</w:t>
      </w:r>
      <w:r w:rsidR="00325F9E">
        <w:t xml:space="preserve"> op de vakbonden</w:t>
      </w:r>
      <w:r w:rsidR="00D034BD" w:rsidRPr="00325F9E">
        <w:t xml:space="preserve"> </w:t>
      </w:r>
    </w:p>
    <w:p w:rsidR="00325F9E" w:rsidRDefault="00203225">
      <w:pPr>
        <w:spacing w:after="191" w:line="286" w:lineRule="auto"/>
        <w:ind w:left="-5" w:right="-13"/>
        <w:rPr>
          <w:b/>
        </w:rPr>
      </w:pPr>
      <w:r>
        <w:t>In het verslag</w:t>
      </w:r>
      <w:r w:rsidR="00325F9E" w:rsidRPr="00325F9E">
        <w:t xml:space="preserve"> wordt aangetoond dat </w:t>
      </w:r>
      <w:r w:rsidR="00325F9E">
        <w:t xml:space="preserve">het </w:t>
      </w:r>
      <w:proofErr w:type="spellStart"/>
      <w:r w:rsidR="00325F9E">
        <w:t>antisyndicale</w:t>
      </w:r>
      <w:proofErr w:type="spellEnd"/>
      <w:r w:rsidR="00325F9E">
        <w:t xml:space="preserve"> geweld gebruikt wordt om </w:t>
      </w:r>
      <w:r w:rsidR="00325F9E">
        <w:rPr>
          <w:b/>
        </w:rPr>
        <w:t>a</w:t>
      </w:r>
      <w:r>
        <w:rPr>
          <w:b/>
        </w:rPr>
        <w:t xml:space="preserve">rbeidsconflicten te regelen, </w:t>
      </w:r>
      <w:r w:rsidR="00325F9E">
        <w:rPr>
          <w:b/>
        </w:rPr>
        <w:t xml:space="preserve">arbeid en </w:t>
      </w:r>
      <w:proofErr w:type="spellStart"/>
      <w:r w:rsidR="00325F9E">
        <w:rPr>
          <w:b/>
        </w:rPr>
        <w:t>onderaanneming</w:t>
      </w:r>
      <w:proofErr w:type="spellEnd"/>
      <w:r>
        <w:rPr>
          <w:b/>
        </w:rPr>
        <w:t xml:space="preserve"> precair te houden,</w:t>
      </w:r>
      <w:r w:rsidR="00325F9E">
        <w:rPr>
          <w:b/>
        </w:rPr>
        <w:t xml:space="preserve"> te besparen op productiekosten en zo de </w:t>
      </w:r>
      <w:proofErr w:type="spellStart"/>
      <w:r w:rsidR="00325F9E">
        <w:rPr>
          <w:b/>
        </w:rPr>
        <w:t>syndicalisatie</w:t>
      </w:r>
      <w:proofErr w:type="spellEnd"/>
      <w:r w:rsidR="00325F9E">
        <w:rPr>
          <w:b/>
        </w:rPr>
        <w:t>, de mobilisatie en stakingen te blokkeren.</w:t>
      </w:r>
    </w:p>
    <w:p w:rsidR="00325F9E" w:rsidRPr="00325F9E" w:rsidRDefault="00325F9E">
      <w:pPr>
        <w:spacing w:after="198" w:line="280" w:lineRule="auto"/>
        <w:ind w:left="-5" w:right="-12"/>
        <w:rPr>
          <w:i/>
        </w:rPr>
      </w:pPr>
      <w:r>
        <w:rPr>
          <w:i/>
        </w:rPr>
        <w:t>“</w:t>
      </w:r>
      <w:r w:rsidR="00203225">
        <w:rPr>
          <w:i/>
        </w:rPr>
        <w:t xml:space="preserve">Deze praktijken hebben als doel om </w:t>
      </w:r>
      <w:r w:rsidRPr="00325F9E">
        <w:rPr>
          <w:i/>
        </w:rPr>
        <w:t xml:space="preserve">de strijd aan te gaan tegen onderhandelingen en het oplossen van arbeidsconflicten, </w:t>
      </w:r>
      <w:r>
        <w:rPr>
          <w:i/>
        </w:rPr>
        <w:t>en men zet daarvoor</w:t>
      </w:r>
      <w:r w:rsidRPr="00325F9E">
        <w:rPr>
          <w:i/>
        </w:rPr>
        <w:t xml:space="preserve"> </w:t>
      </w:r>
      <w:r>
        <w:rPr>
          <w:i/>
        </w:rPr>
        <w:t xml:space="preserve">gewapende groepen in. Zo zijn de acties van de gewapende groepen erop gericht om conflicten te ontbinden of terug te dringen ten voordele van derde partijen”, </w:t>
      </w:r>
      <w:r w:rsidRPr="00325F9E">
        <w:t>aldus het document.</w:t>
      </w:r>
    </w:p>
    <w:p w:rsidR="00325F9E" w:rsidRPr="00325F9E" w:rsidRDefault="00325F9E">
      <w:pPr>
        <w:ind w:left="-5" w:right="-12"/>
      </w:pPr>
      <w:r w:rsidRPr="00325F9E">
        <w:t>Geweld wordt echter ook aangewend om vakbondsleidingen uit de weg te ruimen die de gewapende groepen en andere sectoren stokken i</w:t>
      </w:r>
      <w:r>
        <w:t xml:space="preserve">n de wielen steken </w:t>
      </w:r>
      <w:r w:rsidR="00F22AEB">
        <w:t>om te verhinderen dat</w:t>
      </w:r>
      <w:r>
        <w:t xml:space="preserve"> ze zich meester maken van grondgebieden w</w:t>
      </w:r>
      <w:r w:rsidR="00F22AEB">
        <w:t xml:space="preserve">aarin ze belangen hebben en dat ze die </w:t>
      </w:r>
      <w:r>
        <w:t>controleren en domineren. De paramilitaire groepen spelen hierin een doorslaggevende rol, door te infiltreren in publiek en private instellingen. Hiervoor geeft de NSS het voorbeeld van de vakbond ANTHOC</w:t>
      </w:r>
      <w:r w:rsidR="00F22AEB">
        <w:rPr>
          <w:rStyle w:val="Voetnootmarkering"/>
        </w:rPr>
        <w:footnoteReference w:id="5"/>
      </w:r>
      <w:r>
        <w:t>, waarin leden van de paramilitaire groepen infiltreerden en erin geslaagd zijn om directi</w:t>
      </w:r>
      <w:r w:rsidR="00F22AEB">
        <w:t>efuncties te bekleden binnen de openbare ziekenhuizen eind jaren ’90 en zo overheidsmiddelen hebben verduisterd.</w:t>
      </w:r>
    </w:p>
    <w:p w:rsidR="00F22AEB" w:rsidRDefault="00F22AEB">
      <w:pPr>
        <w:spacing w:after="198" w:line="280" w:lineRule="auto"/>
        <w:ind w:left="-5" w:right="-12"/>
        <w:rPr>
          <w:i/>
        </w:rPr>
      </w:pPr>
      <w:r w:rsidRPr="00F22AEB">
        <w:t xml:space="preserve">De NSS voegt eraan toe dat </w:t>
      </w:r>
      <w:r>
        <w:rPr>
          <w:i/>
        </w:rPr>
        <w:t>“het in Colombia een traditie is geworden van de media om</w:t>
      </w:r>
      <w:r w:rsidR="00105A0F">
        <w:rPr>
          <w:i/>
        </w:rPr>
        <w:t xml:space="preserve"> alle aandacht te focussen op</w:t>
      </w:r>
      <w:r>
        <w:rPr>
          <w:i/>
        </w:rPr>
        <w:t xml:space="preserve"> het economische verlies dat veroorzaakt </w:t>
      </w:r>
      <w:r w:rsidR="00105A0F">
        <w:rPr>
          <w:i/>
        </w:rPr>
        <w:t>wordt</w:t>
      </w:r>
      <w:r>
        <w:rPr>
          <w:i/>
        </w:rPr>
        <w:t xml:space="preserve"> door mobilisaties van de vakbonden, die verantwoordelijk zijn voor de onrust en de infiltratie van de guerrilla. Deze traditie </w:t>
      </w:r>
      <w:r w:rsidR="00105A0F">
        <w:rPr>
          <w:i/>
        </w:rPr>
        <w:t>maakt de mobilisaties onrechtmatig en tracht daarentegen het geweld te rechtvaardigen”.</w:t>
      </w:r>
    </w:p>
    <w:p w:rsidR="002A3A58" w:rsidRDefault="002A3A58">
      <w:pPr>
        <w:ind w:left="-5" w:right="-12"/>
        <w:rPr>
          <w:i/>
        </w:rPr>
      </w:pPr>
      <w:r>
        <w:t>De schade en de impact binnen de vakbonden door dit geweld is enorm. Door het geweld schrijven leden zich</w:t>
      </w:r>
      <w:r w:rsidR="009D698C">
        <w:t xml:space="preserve"> permanent</w:t>
      </w:r>
      <w:r>
        <w:t>, onder dwang of tijdelijk</w:t>
      </w:r>
      <w:r w:rsidR="009D698C">
        <w:t xml:space="preserve"> uit,</w:t>
      </w:r>
      <w:r>
        <w:t xml:space="preserve"> uit angst voor het geweld en de bedreigingen. </w:t>
      </w:r>
      <w:r w:rsidR="009D698C">
        <w:t xml:space="preserve">Naast het feit dat het verworpen wordt om zich aan te sluiten bij een vakbond ondermijnen deze bedreigingen de vakbonden en roeien ze </w:t>
      </w:r>
      <w:proofErr w:type="spellStart"/>
      <w:r w:rsidR="009D698C">
        <w:t>ze</w:t>
      </w:r>
      <w:proofErr w:type="spellEnd"/>
      <w:r w:rsidR="009D698C">
        <w:t xml:space="preserve"> uit; hun mobilisatiekracht neemt af. </w:t>
      </w:r>
      <w:r w:rsidR="004F5AF7">
        <w:t xml:space="preserve">Het geweld jegens vakbonden leidt eveneens tot gedwongen verhuizingen en ballingschap; de vakbonden zagen hun voornaamste leiders en militanten verdwijnen en de vrees om hen te moeten vervangen is reëel onder de syndicalisten. Er bestaat een reële angst om aangeduid te worden om directiefuncties te bekleden. Het </w:t>
      </w:r>
      <w:r w:rsidR="00280E84">
        <w:t>verslag</w:t>
      </w:r>
      <w:r w:rsidR="004F5AF7">
        <w:t xml:space="preserve"> besluit: </w:t>
      </w:r>
      <w:r w:rsidR="004F5AF7">
        <w:rPr>
          <w:i/>
        </w:rPr>
        <w:t xml:space="preserve">“het </w:t>
      </w:r>
      <w:proofErr w:type="spellStart"/>
      <w:r w:rsidR="004F5AF7">
        <w:rPr>
          <w:i/>
        </w:rPr>
        <w:t>antisyndicale</w:t>
      </w:r>
      <w:proofErr w:type="spellEnd"/>
      <w:r w:rsidR="004F5AF7">
        <w:rPr>
          <w:i/>
        </w:rPr>
        <w:t xml:space="preserve"> geweld is zo groot dat men de</w:t>
      </w:r>
      <w:r w:rsidR="00280E84">
        <w:rPr>
          <w:i/>
        </w:rPr>
        <w:t xml:space="preserve"> meest eisende en actiefste werknemers</w:t>
      </w:r>
      <w:r w:rsidR="004F5AF7">
        <w:rPr>
          <w:i/>
        </w:rPr>
        <w:t>organisaties is beginnen uitsluiten van participatie. Ze worden beschouwd als gevaarlijk en de regering wil niet dat hun eisen zich uitbreiden naar andere sectoren”.</w:t>
      </w:r>
    </w:p>
    <w:p w:rsidR="004F5AF7" w:rsidRDefault="004F5AF7">
      <w:pPr>
        <w:ind w:left="-5" w:right="-12"/>
      </w:pPr>
      <w:r w:rsidRPr="004F5AF7">
        <w:t xml:space="preserve">FECODE (Colombiaanse Federatie van Onderwijzers) is de vakbond met het meeste aantal slachtoffers (6192 gevallen), gevolgd door de </w:t>
      </w:r>
      <w:r>
        <w:t>Nationale Vakbond voor de Werknemers uit de Landbouwindustrie – SINTRAINAGRO (1027)</w:t>
      </w:r>
      <w:r w:rsidR="00880409">
        <w:t>, Vakvereniging voor Arbeiders – USO (</w:t>
      </w:r>
      <w:r w:rsidR="00D81AC5">
        <w:t xml:space="preserve">783) en de CUT (524). </w:t>
      </w:r>
      <w:proofErr w:type="spellStart"/>
      <w:r w:rsidR="00D81AC5">
        <w:t>Antioquia</w:t>
      </w:r>
      <w:proofErr w:type="spellEnd"/>
      <w:r w:rsidR="00D81AC5">
        <w:t xml:space="preserve">, met 4701 gevallen, was het zwaarst getroffen departement, gevolgd door </w:t>
      </w:r>
      <w:proofErr w:type="spellStart"/>
      <w:r w:rsidR="00D81AC5">
        <w:t>Valle</w:t>
      </w:r>
      <w:proofErr w:type="spellEnd"/>
      <w:r w:rsidR="00D81AC5">
        <w:t xml:space="preserve"> (1898), Santander (1376), César (1007) en Bogotá (776). Bijgevolg waren de departement</w:t>
      </w:r>
      <w:r w:rsidR="00280E84">
        <w:t>en</w:t>
      </w:r>
      <w:r w:rsidR="00D81AC5">
        <w:t xml:space="preserve"> in het Andesgebied, waar zich de economische groei van het land concentreert, het zwaarst getroffen.</w:t>
      </w:r>
    </w:p>
    <w:p w:rsidR="00D81AC5" w:rsidRDefault="00D81AC5">
      <w:pPr>
        <w:spacing w:after="198" w:line="280" w:lineRule="auto"/>
        <w:ind w:left="-5" w:right="-12"/>
        <w:rPr>
          <w:i/>
        </w:rPr>
      </w:pPr>
      <w:r w:rsidRPr="00D81AC5">
        <w:t xml:space="preserve">Dit zijn de conclusies van een van de 3 </w:t>
      </w:r>
      <w:r w:rsidR="00280E84">
        <w:t>verslagen</w:t>
      </w:r>
      <w:r w:rsidRPr="00D81AC5">
        <w:t xml:space="preserve"> die 14 vakorganisaties hebben </w:t>
      </w:r>
      <w:r w:rsidR="00270945">
        <w:t xml:space="preserve">ingediend bij de Waarheidscommissie. De commissaris, Lucía </w:t>
      </w:r>
      <w:proofErr w:type="spellStart"/>
      <w:r w:rsidR="00270945">
        <w:t>González</w:t>
      </w:r>
      <w:proofErr w:type="spellEnd"/>
      <w:r w:rsidR="00270945">
        <w:t xml:space="preserve">, vindt dat </w:t>
      </w:r>
      <w:r w:rsidR="00270945">
        <w:rPr>
          <w:i/>
        </w:rPr>
        <w:t>“syndicalisten hun leven riskeren om hun arbeidsrechten te verdedigen, en daarbij tonen ze zich moedig, coherent en volhardend. Zij zijn de helden en heldinnen van deze strijd.”</w:t>
      </w:r>
      <w:r w:rsidR="00270945">
        <w:t xml:space="preserve"> De commissaris Saúl Franco vindt dat deze </w:t>
      </w:r>
      <w:r w:rsidR="00280E84">
        <w:t>verslagen</w:t>
      </w:r>
      <w:r w:rsidR="00270945">
        <w:t xml:space="preserve"> getuigen van </w:t>
      </w:r>
      <w:r w:rsidR="00270945">
        <w:rPr>
          <w:i/>
        </w:rPr>
        <w:t>“een grote inspanning om te begrijpen wat er met de vakbonden uit het land is gebeurd”.</w:t>
      </w:r>
    </w:p>
    <w:p w:rsidR="00270945" w:rsidRDefault="00270945">
      <w:pPr>
        <w:spacing w:after="198" w:line="280" w:lineRule="auto"/>
        <w:ind w:left="-5" w:right="-12"/>
      </w:pPr>
      <w:r>
        <w:t xml:space="preserve">Ondanks deze bijzonder moeilijke context voor de vakbonden in Colombia hebben ze toch een aantal mooie overwinningen weten te boeken: de goedkeuring van het moederschapsverlof (1938), het minimumloon (1949) en de 48-urenweek (1934). De meest recente overwinningen zijn: het verkrijgen </w:t>
      </w:r>
      <w:r>
        <w:lastRenderedPageBreak/>
        <w:t>van een premie voor de huishoudwerkneemsters, de invoering van een “permanent overleg” voor het collectieve herstel van de vakbeweging, de wijzigingen in de rechtspraak over de regelgeving van stakingen in de essentiële overheidsdiensten (Beslissing SL 1680-2020) en de toepassing van de IAO-conventie 151 in Colombia waardoor collectieve onderhandeling mogelijk wordt gemaakt binnen de overheidssector.</w:t>
      </w:r>
    </w:p>
    <w:p w:rsidR="004F6301" w:rsidRPr="00270945" w:rsidRDefault="00270945">
      <w:pPr>
        <w:pStyle w:val="Kop2"/>
        <w:ind w:left="-5"/>
      </w:pPr>
      <w:r w:rsidRPr="00270945">
        <w:t>Onze eisen</w:t>
      </w:r>
      <w:r w:rsidR="00D034BD" w:rsidRPr="00270945">
        <w:t xml:space="preserve">  </w:t>
      </w:r>
    </w:p>
    <w:p w:rsidR="00E56CC3" w:rsidRDefault="00270945">
      <w:pPr>
        <w:ind w:left="-5" w:right="-12"/>
      </w:pPr>
      <w:r w:rsidRPr="00270945">
        <w:t xml:space="preserve">De Colombiaanse staat heeft een verantwoordelijkheid tegenover het </w:t>
      </w:r>
      <w:r>
        <w:t xml:space="preserve">verbijsterende aantal moorden op mensenrechtenverdedigers en sociale leiders. De staat ontwikkelt geen beleidslijnen </w:t>
      </w:r>
      <w:r w:rsidR="00E56CC3">
        <w:t>om de structurele oorzaken van zulke geweldplegingen aan te pakken, onderschat de ernst van de situatie en laat deze geweldplegingen in zekere mate ongestraft, wat een ernstige schending is van de mensenrechten.</w:t>
      </w:r>
    </w:p>
    <w:p w:rsidR="007F0FAD" w:rsidRPr="007F0FAD" w:rsidRDefault="007F0FAD">
      <w:pPr>
        <w:numPr>
          <w:ilvl w:val="0"/>
          <w:numId w:val="1"/>
        </w:numPr>
        <w:spacing w:after="2" w:line="286" w:lineRule="auto"/>
        <w:ind w:right="-13" w:hanging="360"/>
      </w:pPr>
      <w:r w:rsidRPr="007F0FAD">
        <w:t xml:space="preserve">Vandaag, als steun aan de partnerorganisaties van haar programma, </w:t>
      </w:r>
      <w:r>
        <w:rPr>
          <w:b/>
        </w:rPr>
        <w:t xml:space="preserve">vraagt </w:t>
      </w:r>
      <w:proofErr w:type="spellStart"/>
      <w:r>
        <w:rPr>
          <w:b/>
        </w:rPr>
        <w:t>Solsoc</w:t>
      </w:r>
      <w:proofErr w:type="spellEnd"/>
      <w:r>
        <w:rPr>
          <w:b/>
        </w:rPr>
        <w:t xml:space="preserve"> aan België, </w:t>
      </w:r>
      <w:r>
        <w:rPr>
          <w:b/>
          <w:u w:val="single"/>
        </w:rPr>
        <w:t>op Europees niveau</w:t>
      </w:r>
      <w:r>
        <w:rPr>
          <w:b/>
        </w:rPr>
        <w:t xml:space="preserve">, </w:t>
      </w:r>
      <w:r>
        <w:t xml:space="preserve">om een standpunt in te nemen voor </w:t>
      </w:r>
      <w:r>
        <w:rPr>
          <w:b/>
        </w:rPr>
        <w:t>de activatie van de clausule van de Mensenrechten van het Handelsakkoord Europa-Colombia-Ecuador-Peru.</w:t>
      </w:r>
    </w:p>
    <w:p w:rsidR="004F6301" w:rsidRPr="00274565" w:rsidRDefault="004F6301">
      <w:pPr>
        <w:spacing w:after="15" w:line="259" w:lineRule="auto"/>
        <w:ind w:left="720" w:right="0" w:firstLine="0"/>
        <w:jc w:val="left"/>
        <w:rPr>
          <w:lang w:val="fr-BE"/>
        </w:rPr>
      </w:pPr>
    </w:p>
    <w:p w:rsidR="009E6A89" w:rsidRDefault="009E6A89">
      <w:pPr>
        <w:numPr>
          <w:ilvl w:val="1"/>
          <w:numId w:val="1"/>
        </w:numPr>
        <w:ind w:right="-12" w:hanging="360"/>
      </w:pPr>
      <w:r w:rsidRPr="009E6A89">
        <w:t xml:space="preserve">Vraag aan het </w:t>
      </w:r>
      <w:r w:rsidRPr="009E6A89">
        <w:rPr>
          <w:b/>
        </w:rPr>
        <w:t>Europees parlement</w:t>
      </w:r>
      <w:r>
        <w:t xml:space="preserve"> </w:t>
      </w:r>
      <w:r>
        <w:rPr>
          <w:b/>
        </w:rPr>
        <w:t xml:space="preserve">om het proactieve toezicht op </w:t>
      </w:r>
      <w:r w:rsidR="008C1EB7">
        <w:rPr>
          <w:b/>
        </w:rPr>
        <w:t xml:space="preserve">de vorderingen voorzien in Resolutie 2628 van 2012 </w:t>
      </w:r>
      <w:r w:rsidR="008C1EB7">
        <w:t>te blijven waarborgen. De maatregelen die de Colombiaanse regering hebben aangekondigd zouden verder moeten gaan dan het actieplan, geïmplementeerd moeten worden en resultaten moeten</w:t>
      </w:r>
      <w:r w:rsidR="00280E84">
        <w:t xml:space="preserve"> boeken</w:t>
      </w:r>
      <w:r w:rsidR="008C1EB7">
        <w:t xml:space="preserve">: er moet een </w:t>
      </w:r>
      <w:r w:rsidR="008C1EB7">
        <w:rPr>
          <w:b/>
        </w:rPr>
        <w:t>toezichts- en opvolging</w:t>
      </w:r>
      <w:r w:rsidR="005A65FE">
        <w:rPr>
          <w:b/>
        </w:rPr>
        <w:t>s</w:t>
      </w:r>
      <w:r w:rsidR="008C1EB7" w:rsidRPr="005A65FE">
        <w:rPr>
          <w:b/>
        </w:rPr>
        <w:t>systeem</w:t>
      </w:r>
      <w:r w:rsidR="008C1EB7">
        <w:t xml:space="preserve"> bestaan voor de clausule met betrekking tot de mensenrechten, en een duidelijke activeringsprocedure in het geval ze ernstig geschonden worden.</w:t>
      </w:r>
    </w:p>
    <w:p w:rsidR="008C1EB7" w:rsidRDefault="008C1EB7">
      <w:pPr>
        <w:numPr>
          <w:ilvl w:val="1"/>
          <w:numId w:val="1"/>
        </w:numPr>
        <w:ind w:right="-12" w:hanging="360"/>
      </w:pPr>
      <w:r>
        <w:t xml:space="preserve">Er moet een </w:t>
      </w:r>
      <w:r>
        <w:rPr>
          <w:b/>
        </w:rPr>
        <w:t xml:space="preserve">onderzoeks- en sanctiemechanisme </w:t>
      </w:r>
      <w:r>
        <w:t>bestaan wanneer de compromissen uit Titel IX van het akkoord met betrekking tot de effecten op de duurzame ontwikkeling met de voeten getreden worden.</w:t>
      </w:r>
    </w:p>
    <w:p w:rsidR="008C1EB7" w:rsidRDefault="008C1EB7">
      <w:pPr>
        <w:numPr>
          <w:ilvl w:val="1"/>
          <w:numId w:val="1"/>
        </w:numPr>
        <w:ind w:right="-12" w:hanging="360"/>
      </w:pPr>
      <w:r>
        <w:t xml:space="preserve">De Commissie moet </w:t>
      </w:r>
      <w:r>
        <w:rPr>
          <w:b/>
        </w:rPr>
        <w:t>jaarlijks</w:t>
      </w:r>
      <w:r>
        <w:t xml:space="preserve"> en publiekelijk het Europese parlement </w:t>
      </w:r>
      <w:r>
        <w:rPr>
          <w:b/>
        </w:rPr>
        <w:t>inlichten</w:t>
      </w:r>
      <w:r>
        <w:t xml:space="preserve"> over de opvolging van de situatie met betrekking tot de schendingen van de mensenrechten, de arbeidsrechten en milieurechten in de partnerlanden van het Akkoord.</w:t>
      </w:r>
    </w:p>
    <w:p w:rsidR="004F6301" w:rsidRPr="00274565" w:rsidRDefault="004F6301">
      <w:pPr>
        <w:spacing w:after="0" w:line="259" w:lineRule="auto"/>
        <w:ind w:left="360" w:right="0" w:firstLine="0"/>
        <w:jc w:val="left"/>
        <w:rPr>
          <w:lang w:val="fr-BE"/>
        </w:rPr>
      </w:pPr>
    </w:p>
    <w:p w:rsidR="00CA51C4" w:rsidRPr="00CA51C4" w:rsidRDefault="00D034BD">
      <w:pPr>
        <w:numPr>
          <w:ilvl w:val="0"/>
          <w:numId w:val="1"/>
        </w:numPr>
        <w:ind w:right="-13" w:hanging="360"/>
        <w:rPr>
          <w:lang w:val="fr-BE"/>
        </w:rPr>
      </w:pPr>
      <w:proofErr w:type="spellStart"/>
      <w:r w:rsidRPr="00CA51C4">
        <w:t>Solsoc</w:t>
      </w:r>
      <w:proofErr w:type="spellEnd"/>
      <w:r w:rsidRPr="00CA51C4">
        <w:t xml:space="preserve"> </w:t>
      </w:r>
      <w:r w:rsidR="008C1EB7" w:rsidRPr="00CA51C4">
        <w:t xml:space="preserve">vraagt aan </w:t>
      </w:r>
      <w:r w:rsidR="008C1EB7" w:rsidRPr="00CA51C4">
        <w:rPr>
          <w:b/>
          <w:u w:val="single"/>
        </w:rPr>
        <w:t>het Brussels Hoofdstedelijk Gewest</w:t>
      </w:r>
      <w:r w:rsidR="008C1EB7" w:rsidRPr="00CA51C4">
        <w:rPr>
          <w:u w:val="single"/>
        </w:rPr>
        <w:t>,</w:t>
      </w:r>
      <w:r w:rsidR="008C1EB7" w:rsidRPr="005A65FE">
        <w:t xml:space="preserve"> </w:t>
      </w:r>
      <w:r w:rsidR="00CA51C4" w:rsidRPr="00CA51C4">
        <w:t>het</w:t>
      </w:r>
      <w:r w:rsidR="008C1EB7" w:rsidRPr="00CA51C4">
        <w:t xml:space="preserve"> enige in België </w:t>
      </w:r>
      <w:r w:rsidR="00CA51C4" w:rsidRPr="00CA51C4">
        <w:t>dat</w:t>
      </w:r>
      <w:r w:rsidR="008C1EB7" w:rsidRPr="00CA51C4">
        <w:t xml:space="preserve"> zich verzet tegen dit verdrag, om zijn </w:t>
      </w:r>
      <w:r w:rsidR="008C1EB7" w:rsidRPr="00CA51C4">
        <w:rPr>
          <w:b/>
        </w:rPr>
        <w:t xml:space="preserve">standpunt te behouden </w:t>
      </w:r>
      <w:r w:rsidR="008C1EB7" w:rsidRPr="00CA51C4">
        <w:t xml:space="preserve"> en n</w:t>
      </w:r>
      <w:r w:rsidR="00CA51C4" w:rsidRPr="00CA51C4">
        <w:t>iet te bezwijken onder de pure economische druk waarbij men de meest fundamentele rechten van de bevolking van deze regio loochent.</w:t>
      </w:r>
    </w:p>
    <w:p w:rsidR="00CA51C4" w:rsidRDefault="00CA51C4">
      <w:pPr>
        <w:spacing w:after="0" w:line="280" w:lineRule="auto"/>
        <w:ind w:left="0" w:right="3" w:firstLine="0"/>
        <w:rPr>
          <w:lang w:val="fr-BE"/>
        </w:rPr>
      </w:pPr>
    </w:p>
    <w:p w:rsidR="00CA51C4" w:rsidRDefault="00CA51C4">
      <w:pPr>
        <w:spacing w:after="0" w:line="280" w:lineRule="auto"/>
        <w:ind w:left="0" w:right="3" w:firstLine="0"/>
        <w:rPr>
          <w:lang w:val="fr-BE"/>
        </w:rPr>
      </w:pPr>
    </w:p>
    <w:p w:rsidR="00CA51C4" w:rsidRDefault="00CA51C4">
      <w:pPr>
        <w:spacing w:after="0" w:line="280" w:lineRule="auto"/>
        <w:ind w:left="0" w:right="3" w:firstLine="0"/>
        <w:rPr>
          <w:color w:val="FF0000"/>
        </w:rPr>
      </w:pPr>
      <w:r w:rsidRPr="00CA51C4">
        <w:rPr>
          <w:color w:val="FF0000"/>
        </w:rPr>
        <w:t xml:space="preserve">In Colombia versterkt ABVV </w:t>
      </w:r>
      <w:proofErr w:type="spellStart"/>
      <w:r w:rsidRPr="00CA51C4">
        <w:rPr>
          <w:color w:val="FF0000"/>
        </w:rPr>
        <w:t>Horval</w:t>
      </w:r>
      <w:proofErr w:type="spellEnd"/>
      <w:r w:rsidRPr="00CA51C4">
        <w:rPr>
          <w:color w:val="FF0000"/>
        </w:rPr>
        <w:t xml:space="preserve">, de </w:t>
      </w:r>
      <w:r>
        <w:rPr>
          <w:color w:val="FF0000"/>
        </w:rPr>
        <w:t xml:space="preserve">Centrale voor de Voeding, Horeca en Diensten, via </w:t>
      </w:r>
      <w:proofErr w:type="spellStart"/>
      <w:r>
        <w:rPr>
          <w:color w:val="FF0000"/>
        </w:rPr>
        <w:t>Solsoc</w:t>
      </w:r>
      <w:proofErr w:type="spellEnd"/>
      <w:r>
        <w:rPr>
          <w:color w:val="FF0000"/>
        </w:rPr>
        <w:t xml:space="preserve"> de vaardigheden van 3 vakbonden om hun eisen op elkaar af te stemmen en moedigt ze onderlinge uitwisselingen aan. Het gaat over de vakbond USTIAM, de Vakbond voor de Werknemers uit de Bierindustrie, de Vakbond van de suikerrietkappers SINTRA14 et SINALTRAINAL, de vakbond die nationaal strijdt voor de economische, sociale, culturele en arbeidsrechten in de agro-industrie. Een essentieel partnerschap in een bijzonder gevoelige context waarin de vakbonden verzwakt worden en meer dan ooit onze steun nodig hebben.</w:t>
      </w:r>
    </w:p>
    <w:p w:rsidR="004F6301" w:rsidRPr="00274565" w:rsidRDefault="00D034BD">
      <w:pPr>
        <w:spacing w:after="0" w:line="280" w:lineRule="auto"/>
        <w:ind w:left="0" w:right="3" w:firstLine="0"/>
        <w:rPr>
          <w:lang w:val="fr-BE"/>
        </w:rPr>
      </w:pPr>
      <w:r w:rsidRPr="00274565">
        <w:rPr>
          <w:color w:val="FF0000"/>
          <w:lang w:val="fr-BE"/>
        </w:rPr>
        <w:t xml:space="preserve"> </w:t>
      </w:r>
      <w:bookmarkStart w:id="0" w:name="_GoBack"/>
      <w:bookmarkEnd w:id="0"/>
    </w:p>
    <w:sectPr w:rsidR="004F6301" w:rsidRPr="00274565">
      <w:headerReference w:type="even" r:id="rId14"/>
      <w:headerReference w:type="default" r:id="rId15"/>
      <w:footerReference w:type="even" r:id="rId16"/>
      <w:footerReference w:type="default" r:id="rId17"/>
      <w:headerReference w:type="first" r:id="rId18"/>
      <w:footerReference w:type="first" r:id="rId19"/>
      <w:pgSz w:w="11906" w:h="16838"/>
      <w:pgMar w:top="1417" w:right="1414" w:bottom="995" w:left="1417" w:header="709" w:footer="71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47" w:rsidRDefault="00D034BD">
      <w:pPr>
        <w:spacing w:after="0" w:line="240" w:lineRule="auto"/>
      </w:pPr>
      <w:r>
        <w:separator/>
      </w:r>
    </w:p>
  </w:endnote>
  <w:endnote w:type="continuationSeparator" w:id="0">
    <w:p w:rsidR="000E4047" w:rsidRDefault="00D0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01" w:rsidRPr="00274565" w:rsidRDefault="00D034BD">
    <w:pPr>
      <w:tabs>
        <w:tab w:val="right" w:pos="9075"/>
      </w:tabs>
      <w:spacing w:after="0" w:line="259" w:lineRule="auto"/>
      <w:ind w:left="0" w:right="0" w:firstLine="0"/>
      <w:jc w:val="left"/>
      <w:rPr>
        <w:lang w:val="fr-BE"/>
      </w:rPr>
    </w:pPr>
    <w:proofErr w:type="spellStart"/>
    <w:r w:rsidRPr="00274565">
      <w:rPr>
        <w:lang w:val="fr-BE"/>
      </w:rPr>
      <w:t>Solsoc</w:t>
    </w:r>
    <w:proofErr w:type="spellEnd"/>
    <w:r w:rsidRPr="00274565">
      <w:rPr>
        <w:lang w:val="fr-BE"/>
      </w:rPr>
      <w:t xml:space="preserve"> – L'extermination du syndicalisme en Colombie </w:t>
    </w:r>
    <w:r w:rsidRPr="00274565">
      <w:rPr>
        <w:lang w:val="fr-BE"/>
      </w:rPr>
      <w:tab/>
    </w:r>
    <w:r>
      <w:fldChar w:fldCharType="begin"/>
    </w:r>
    <w:r w:rsidRPr="00274565">
      <w:rPr>
        <w:lang w:val="fr-BE"/>
      </w:rPr>
      <w:instrText xml:space="preserve"> PAGE   \* MERGEFORMAT </w:instrText>
    </w:r>
    <w:r>
      <w:fldChar w:fldCharType="separate"/>
    </w:r>
    <w:r w:rsidRPr="00274565">
      <w:rPr>
        <w:lang w:val="fr-BE"/>
      </w:rPr>
      <w:t>1</w:t>
    </w:r>
    <w:r>
      <w:fldChar w:fldCharType="end"/>
    </w:r>
    <w:r w:rsidRPr="00274565">
      <w:rPr>
        <w:lang w:val="fr-BE"/>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01" w:rsidRPr="00B06D28" w:rsidRDefault="00D034BD">
    <w:pPr>
      <w:tabs>
        <w:tab w:val="right" w:pos="9075"/>
      </w:tabs>
      <w:spacing w:after="0" w:line="259" w:lineRule="auto"/>
      <w:ind w:left="0" w:right="0" w:firstLine="0"/>
      <w:jc w:val="left"/>
    </w:pPr>
    <w:proofErr w:type="spellStart"/>
    <w:r w:rsidRPr="00B06D28">
      <w:t>Solsoc</w:t>
    </w:r>
    <w:proofErr w:type="spellEnd"/>
    <w:r w:rsidRPr="00B06D28">
      <w:t xml:space="preserve"> – </w:t>
    </w:r>
    <w:r w:rsidR="00B26286" w:rsidRPr="00B06D28">
      <w:t>De uitroeiing van de vakbeweging in Colombia</w:t>
    </w:r>
    <w:r w:rsidRPr="00B06D28">
      <w:t xml:space="preserve"> </w:t>
    </w:r>
    <w:r w:rsidRPr="00B06D28">
      <w:tab/>
    </w:r>
    <w:r>
      <w:fldChar w:fldCharType="begin"/>
    </w:r>
    <w:r w:rsidRPr="00B06D28">
      <w:instrText xml:space="preserve"> PAGE   \* MERGEFORMAT </w:instrText>
    </w:r>
    <w:r>
      <w:fldChar w:fldCharType="separate"/>
    </w:r>
    <w:r w:rsidR="00F64DAD">
      <w:rPr>
        <w:noProof/>
      </w:rPr>
      <w:t>6</w:t>
    </w:r>
    <w:r>
      <w:fldChar w:fldCharType="end"/>
    </w:r>
    <w:r w:rsidRPr="00B06D28">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01" w:rsidRPr="00274565" w:rsidRDefault="00D034BD">
    <w:pPr>
      <w:tabs>
        <w:tab w:val="right" w:pos="9075"/>
      </w:tabs>
      <w:spacing w:after="0" w:line="259" w:lineRule="auto"/>
      <w:ind w:left="0" w:right="0" w:firstLine="0"/>
      <w:jc w:val="left"/>
      <w:rPr>
        <w:lang w:val="fr-BE"/>
      </w:rPr>
    </w:pPr>
    <w:proofErr w:type="spellStart"/>
    <w:r w:rsidRPr="00274565">
      <w:rPr>
        <w:lang w:val="fr-BE"/>
      </w:rPr>
      <w:t>Solsoc</w:t>
    </w:r>
    <w:proofErr w:type="spellEnd"/>
    <w:r w:rsidRPr="00274565">
      <w:rPr>
        <w:lang w:val="fr-BE"/>
      </w:rPr>
      <w:t xml:space="preserve"> – L'extermination du syndicalisme en Colombie </w:t>
    </w:r>
    <w:r w:rsidRPr="00274565">
      <w:rPr>
        <w:lang w:val="fr-BE"/>
      </w:rPr>
      <w:tab/>
    </w:r>
    <w:r>
      <w:fldChar w:fldCharType="begin"/>
    </w:r>
    <w:r w:rsidRPr="00274565">
      <w:rPr>
        <w:lang w:val="fr-BE"/>
      </w:rPr>
      <w:instrText xml:space="preserve"> PAGE   \* MERGEFORMAT </w:instrText>
    </w:r>
    <w:r>
      <w:fldChar w:fldCharType="separate"/>
    </w:r>
    <w:r w:rsidRPr="00274565">
      <w:rPr>
        <w:lang w:val="fr-BE"/>
      </w:rPr>
      <w:t>1</w:t>
    </w:r>
    <w:r>
      <w:fldChar w:fldCharType="end"/>
    </w:r>
    <w:r w:rsidRPr="00274565">
      <w:rPr>
        <w:lang w:val="fr-B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01" w:rsidRDefault="00D034BD">
      <w:pPr>
        <w:spacing w:after="0" w:line="259" w:lineRule="auto"/>
        <w:ind w:left="0" w:right="0" w:firstLine="0"/>
        <w:jc w:val="left"/>
      </w:pPr>
      <w:r>
        <w:separator/>
      </w:r>
    </w:p>
  </w:footnote>
  <w:footnote w:type="continuationSeparator" w:id="0">
    <w:p w:rsidR="004F6301" w:rsidRDefault="00D034BD">
      <w:pPr>
        <w:spacing w:after="0" w:line="259" w:lineRule="auto"/>
        <w:ind w:left="0" w:right="0" w:firstLine="0"/>
        <w:jc w:val="left"/>
      </w:pPr>
      <w:r>
        <w:continuationSeparator/>
      </w:r>
    </w:p>
  </w:footnote>
  <w:footnote w:id="1">
    <w:p w:rsidR="00B06D28" w:rsidRPr="00B06D28" w:rsidRDefault="00B06D28">
      <w:pPr>
        <w:pStyle w:val="Voetnoottekst"/>
      </w:pPr>
      <w:r>
        <w:rPr>
          <w:rStyle w:val="Voetnootmarkering"/>
        </w:rPr>
        <w:footnoteRef/>
      </w:r>
      <w:r w:rsidRPr="00B06D28">
        <w:t xml:space="preserve"> Referentieorgaan voor de Waarheidscommissie, op het vlak van opvolging en expertise over de vakbondswereld in </w:t>
      </w:r>
      <w:r>
        <w:t>Colombia</w:t>
      </w:r>
    </w:p>
  </w:footnote>
  <w:footnote w:id="2">
    <w:p w:rsidR="00B06D28" w:rsidRPr="00B06D28" w:rsidRDefault="00B06D28" w:rsidP="00B06D28">
      <w:pPr>
        <w:pStyle w:val="Voetnoottekst"/>
      </w:pPr>
      <w:r>
        <w:rPr>
          <w:rStyle w:val="Voetnootmarkering"/>
        </w:rPr>
        <w:footnoteRef/>
      </w:r>
      <w:r w:rsidRPr="00B06D28">
        <w:t xml:space="preserve"> </w:t>
      </w:r>
      <w:proofErr w:type="spellStart"/>
      <w:r w:rsidRPr="00B06D28">
        <w:rPr>
          <w:i/>
        </w:rPr>
        <w:t>Instituto</w:t>
      </w:r>
      <w:proofErr w:type="spellEnd"/>
      <w:r w:rsidRPr="00B06D28">
        <w:rPr>
          <w:i/>
        </w:rPr>
        <w:t xml:space="preserve"> </w:t>
      </w:r>
      <w:proofErr w:type="spellStart"/>
      <w:r w:rsidRPr="00B06D28">
        <w:rPr>
          <w:i/>
        </w:rPr>
        <w:t>Popular</w:t>
      </w:r>
      <w:proofErr w:type="spellEnd"/>
      <w:r w:rsidRPr="00B06D28">
        <w:rPr>
          <w:i/>
        </w:rPr>
        <w:t xml:space="preserve"> de </w:t>
      </w:r>
      <w:proofErr w:type="spellStart"/>
      <w:r w:rsidRPr="00B06D28">
        <w:rPr>
          <w:i/>
        </w:rPr>
        <w:t>Capacitación</w:t>
      </w:r>
      <w:proofErr w:type="spellEnd"/>
      <w:r w:rsidRPr="00B06D28">
        <w:rPr>
          <w:i/>
        </w:rPr>
        <w:t xml:space="preserve"> (IPC – Volksinstituut voor vorming)</w:t>
      </w:r>
      <w:r w:rsidRPr="00B06D28">
        <w:t xml:space="preserve">, een partnerorganisatie van </w:t>
      </w:r>
      <w:proofErr w:type="spellStart"/>
      <w:r w:rsidRPr="00B06D28">
        <w:t>Solsoc</w:t>
      </w:r>
      <w:proofErr w:type="spellEnd"/>
      <w:r w:rsidRPr="00B06D28">
        <w:t xml:space="preserve"> in Colombia</w:t>
      </w:r>
    </w:p>
  </w:footnote>
  <w:footnote w:id="3">
    <w:p w:rsidR="00AC4BEF" w:rsidRPr="00AC4BEF" w:rsidRDefault="00AC4BEF" w:rsidP="00AC4BEF">
      <w:pPr>
        <w:pStyle w:val="Voetnoottekst"/>
      </w:pPr>
      <w:r>
        <w:rPr>
          <w:rStyle w:val="Voetnootmarkering"/>
        </w:rPr>
        <w:footnoteRef/>
      </w:r>
      <w:r w:rsidRPr="00AC4BEF">
        <w:t xml:space="preserve"> De Zelfverdedigingseenheden van Colombia (AUC, </w:t>
      </w:r>
      <w:proofErr w:type="spellStart"/>
      <w:r w:rsidRPr="00AC4BEF">
        <w:t>Autodefensas</w:t>
      </w:r>
      <w:proofErr w:type="spellEnd"/>
      <w:r w:rsidRPr="00AC4BEF">
        <w:t xml:space="preserve"> </w:t>
      </w:r>
      <w:proofErr w:type="spellStart"/>
      <w:r w:rsidRPr="00AC4BEF">
        <w:t>Unidas</w:t>
      </w:r>
      <w:proofErr w:type="spellEnd"/>
      <w:r w:rsidRPr="00AC4BEF">
        <w:t xml:space="preserve"> de Colombia) zijn de grootste Colombiaanse paramilitaire groep, opgericht op 18 april 1997 waarbij reeds bestaande paramilitaire groepen vanuit onder andere het leger, grondbezitters en/of drugskartels zich hebben verenigd</w:t>
      </w:r>
      <w:r w:rsidRPr="00AC4BEF">
        <w:rPr>
          <w:vertAlign w:val="superscript"/>
        </w:rPr>
        <w:t>.</w:t>
      </w:r>
    </w:p>
  </w:footnote>
  <w:footnote w:id="4">
    <w:p w:rsidR="00BB35E7" w:rsidRPr="00C31351" w:rsidRDefault="00BB35E7">
      <w:pPr>
        <w:pStyle w:val="Voetnoottekst"/>
      </w:pPr>
      <w:r>
        <w:rPr>
          <w:rStyle w:val="Voetnootmarkering"/>
        </w:rPr>
        <w:footnoteRef/>
      </w:r>
      <w:r w:rsidRPr="00C31351">
        <w:t xml:space="preserve"> </w:t>
      </w:r>
      <w:r w:rsidR="00C31351" w:rsidRPr="00C31351">
        <w:t xml:space="preserve">In Colombia </w:t>
      </w:r>
      <w:r w:rsidR="00203225">
        <w:t>zijn</w:t>
      </w:r>
      <w:r w:rsidR="00C31351" w:rsidRPr="00C31351">
        <w:t xml:space="preserve"> linkse </w:t>
      </w:r>
      <w:r w:rsidR="00C31351" w:rsidRPr="00C31351">
        <w:rPr>
          <w:b/>
        </w:rPr>
        <w:t>guerrillastrijders</w:t>
      </w:r>
      <w:r w:rsidR="00C31351" w:rsidRPr="00C31351">
        <w:t xml:space="preserve"> o</w:t>
      </w:r>
      <w:r w:rsidR="00203225">
        <w:t xml:space="preserve">ntstaan </w:t>
      </w:r>
      <w:r w:rsidR="00C31351" w:rsidRPr="00C31351">
        <w:t>in de jaren ’50 na sociale gevechten, op het platteland en in de steden</w:t>
      </w:r>
      <w:r w:rsidR="00C31351">
        <w:t xml:space="preserve">. Zij eisten onder andere meer sociale rechtvaardigheid en een herverdeling van de gronden. De </w:t>
      </w:r>
      <w:r w:rsidR="00C31351">
        <w:rPr>
          <w:b/>
        </w:rPr>
        <w:t xml:space="preserve">paramilitairen </w:t>
      </w:r>
      <w:r w:rsidR="00C31351">
        <w:t>zijn illegale rechtse groepen die samen met het nationale leger en de politie werken. Zij worden verondersteld de guerrillastrijders te bestrijden. Deze paramilitaire groepen, ook wel zelfverdedigingsgroepen genoemd, hebben zich verspreid in verschillende regio’s van het land, waarbij ook politici, grootgrondbezitters, zakenmensen, veehouders, drugssmokkelaars, minderjarigen en industriëlen zich aansloten, allen verantwoordelijk voor schendingen van de mensenrechten en het humanitair internationaal recht (HIR).</w:t>
      </w:r>
    </w:p>
  </w:footnote>
  <w:footnote w:id="5">
    <w:p w:rsidR="00F22AEB" w:rsidRPr="00F22AEB" w:rsidRDefault="00F22AEB" w:rsidP="00F22AEB">
      <w:pPr>
        <w:pStyle w:val="Voetnoottekst"/>
        <w:rPr>
          <w:lang w:val="fr-BE"/>
        </w:rPr>
      </w:pPr>
      <w:r>
        <w:rPr>
          <w:rStyle w:val="Voetnootmarkering"/>
        </w:rPr>
        <w:footnoteRef/>
      </w:r>
      <w:r w:rsidRPr="00F22AEB">
        <w:rPr>
          <w:lang w:val="fr-BE"/>
        </w:rPr>
        <w:t xml:space="preserve"> Association Nationale Syndicale des </w:t>
      </w:r>
      <w:proofErr w:type="spellStart"/>
      <w:r w:rsidRPr="00F22AEB">
        <w:rPr>
          <w:lang w:val="fr-BE"/>
        </w:rPr>
        <w:t>Travailleur∙euse∙s</w:t>
      </w:r>
      <w:proofErr w:type="spellEnd"/>
      <w:r w:rsidRPr="00F22AEB">
        <w:rPr>
          <w:lang w:val="fr-BE"/>
        </w:rPr>
        <w:t xml:space="preserve"> et Fonctionnaires Publiques de la Santé et Sécurité Sociales et Services Complémentaires de Colombie (</w:t>
      </w:r>
      <w:proofErr w:type="spellStart"/>
      <w:r w:rsidRPr="00F22AEB">
        <w:rPr>
          <w:lang w:val="fr-BE"/>
        </w:rPr>
        <w:t>Nederlands</w:t>
      </w:r>
      <w:proofErr w:type="spellEnd"/>
      <w:r w:rsidRPr="00F22AEB">
        <w:rPr>
          <w:lang w:val="fr-BE"/>
        </w:rPr>
        <w:t xml:space="preserve"> : Nationale </w:t>
      </w:r>
      <w:proofErr w:type="spellStart"/>
      <w:r w:rsidRPr="00F22AEB">
        <w:rPr>
          <w:lang w:val="fr-BE"/>
        </w:rPr>
        <w:t>Vakbondsvereniging</w:t>
      </w:r>
      <w:proofErr w:type="spellEnd"/>
      <w:r w:rsidRPr="00F22AEB">
        <w:rPr>
          <w:lang w:val="fr-BE"/>
        </w:rPr>
        <w:t xml:space="preserve"> </w:t>
      </w:r>
      <w:proofErr w:type="spellStart"/>
      <w:r w:rsidRPr="00F22AEB">
        <w:rPr>
          <w:lang w:val="fr-BE"/>
        </w:rPr>
        <w:t>voor</w:t>
      </w:r>
      <w:proofErr w:type="spellEnd"/>
      <w:r w:rsidRPr="00F22AEB">
        <w:rPr>
          <w:lang w:val="fr-BE"/>
        </w:rPr>
        <w:t xml:space="preserve"> </w:t>
      </w:r>
      <w:proofErr w:type="spellStart"/>
      <w:r w:rsidRPr="00F22AEB">
        <w:rPr>
          <w:lang w:val="fr-BE"/>
        </w:rPr>
        <w:t>Overheidswerknemers</w:t>
      </w:r>
      <w:proofErr w:type="spellEnd"/>
      <w:r w:rsidRPr="00F22AEB">
        <w:rPr>
          <w:lang w:val="fr-BE"/>
        </w:rPr>
        <w:t xml:space="preserve"> en -</w:t>
      </w:r>
      <w:proofErr w:type="spellStart"/>
      <w:r w:rsidRPr="00F22AEB">
        <w:rPr>
          <w:lang w:val="fr-BE"/>
        </w:rPr>
        <w:t>Ambtenaren</w:t>
      </w:r>
      <w:proofErr w:type="spellEnd"/>
      <w:r w:rsidRPr="00F22AEB">
        <w:rPr>
          <w:lang w:val="fr-BE"/>
        </w:rPr>
        <w:t xml:space="preserve"> </w:t>
      </w:r>
      <w:proofErr w:type="spellStart"/>
      <w:r w:rsidRPr="00F22AEB">
        <w:rPr>
          <w:lang w:val="fr-BE"/>
        </w:rPr>
        <w:t>uit</w:t>
      </w:r>
      <w:proofErr w:type="spellEnd"/>
      <w:r w:rsidRPr="00F22AEB">
        <w:rPr>
          <w:lang w:val="fr-BE"/>
        </w:rPr>
        <w:t xml:space="preserve"> de </w:t>
      </w:r>
      <w:proofErr w:type="spellStart"/>
      <w:r w:rsidRPr="00F22AEB">
        <w:rPr>
          <w:lang w:val="fr-BE"/>
        </w:rPr>
        <w:t>G</w:t>
      </w:r>
      <w:r>
        <w:rPr>
          <w:lang w:val="fr-BE"/>
        </w:rPr>
        <w:t>ezondheid</w:t>
      </w:r>
      <w:proofErr w:type="spellEnd"/>
      <w:r>
        <w:rPr>
          <w:lang w:val="fr-BE"/>
        </w:rPr>
        <w:t xml:space="preserve">, </w:t>
      </w:r>
      <w:r w:rsidRPr="00F22AEB">
        <w:rPr>
          <w:lang w:val="fr-BE"/>
        </w:rPr>
        <w:t xml:space="preserve">Sociale </w:t>
      </w:r>
      <w:proofErr w:type="spellStart"/>
      <w:r w:rsidRPr="00F22AEB">
        <w:rPr>
          <w:lang w:val="fr-BE"/>
        </w:rPr>
        <w:t>Zekerheid</w:t>
      </w:r>
      <w:proofErr w:type="spellEnd"/>
      <w:r w:rsidRPr="00F22AEB">
        <w:rPr>
          <w:lang w:val="fr-BE"/>
        </w:rPr>
        <w:t xml:space="preserve"> en </w:t>
      </w:r>
      <w:proofErr w:type="spellStart"/>
      <w:r w:rsidRPr="00F22AEB">
        <w:rPr>
          <w:lang w:val="fr-BE"/>
        </w:rPr>
        <w:t>Aanvullende</w:t>
      </w:r>
      <w:proofErr w:type="spellEnd"/>
      <w:r w:rsidRPr="00F22AEB">
        <w:rPr>
          <w:lang w:val="fr-BE"/>
        </w:rPr>
        <w:t xml:space="preserve"> </w:t>
      </w:r>
      <w:proofErr w:type="spellStart"/>
      <w:r w:rsidRPr="00F22AEB">
        <w:rPr>
          <w:lang w:val="fr-BE"/>
        </w:rPr>
        <w:t>Diensten</w:t>
      </w:r>
      <w:proofErr w:type="spellEnd"/>
      <w:r w:rsidRPr="00F22AEB">
        <w:rPr>
          <w:lang w:val="fr-BE"/>
        </w:rPr>
        <w:t xml:space="preserve"> van </w:t>
      </w:r>
      <w:proofErr w:type="spellStart"/>
      <w:r w:rsidRPr="00F22AEB">
        <w:rPr>
          <w:lang w:val="fr-BE"/>
        </w:rPr>
        <w:t>Colombia</w:t>
      </w:r>
      <w:proofErr w:type="spellEnd"/>
      <w:r w:rsidRPr="00F22AEB">
        <w:rPr>
          <w:lang w:val="fr-B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01" w:rsidRDefault="00D034BD">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899922</wp:posOffset>
          </wp:positionH>
          <wp:positionV relativeFrom="page">
            <wp:posOffset>450342</wp:posOffset>
          </wp:positionV>
          <wp:extent cx="1447800" cy="4191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447800" cy="4191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01" w:rsidRDefault="00D034BD">
    <w:pPr>
      <w:spacing w:after="0" w:line="259" w:lineRule="auto"/>
      <w:ind w:left="0" w:right="0" w:firstLine="0"/>
      <w:jc w:val="left"/>
    </w:pPr>
    <w:r>
      <w:rPr>
        <w:noProof/>
      </w:rPr>
      <w:drawing>
        <wp:anchor distT="0" distB="0" distL="114300" distR="114300" simplePos="0" relativeHeight="251659264" behindDoc="0" locked="0" layoutInCell="1" allowOverlap="0">
          <wp:simplePos x="0" y="0"/>
          <wp:positionH relativeFrom="page">
            <wp:posOffset>899922</wp:posOffset>
          </wp:positionH>
          <wp:positionV relativeFrom="page">
            <wp:posOffset>450342</wp:posOffset>
          </wp:positionV>
          <wp:extent cx="1447800" cy="419100"/>
          <wp:effectExtent l="0" t="0" r="0" b="0"/>
          <wp:wrapSquare wrapText="bothSides"/>
          <wp:docPr id="1"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447800" cy="4191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01" w:rsidRDefault="00D034BD">
    <w:pPr>
      <w:spacing w:after="0"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899922</wp:posOffset>
          </wp:positionH>
          <wp:positionV relativeFrom="page">
            <wp:posOffset>450342</wp:posOffset>
          </wp:positionV>
          <wp:extent cx="1447800" cy="419100"/>
          <wp:effectExtent l="0" t="0" r="0" b="0"/>
          <wp:wrapSquare wrapText="bothSides"/>
          <wp:docPr id="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447800" cy="4191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92C97"/>
    <w:multiLevelType w:val="hybridMultilevel"/>
    <w:tmpl w:val="B328A0F2"/>
    <w:lvl w:ilvl="0" w:tplc="D3DC59B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C60ED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1B6CB98">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22EBEB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5C8E14A">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95A9E6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408BA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1D4DE60">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D6CB6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01"/>
    <w:rsid w:val="0004033F"/>
    <w:rsid w:val="00046B6F"/>
    <w:rsid w:val="000E4047"/>
    <w:rsid w:val="00105A0F"/>
    <w:rsid w:val="00160D57"/>
    <w:rsid w:val="001C19BB"/>
    <w:rsid w:val="00203225"/>
    <w:rsid w:val="002067F6"/>
    <w:rsid w:val="002372E8"/>
    <w:rsid w:val="00270945"/>
    <w:rsid w:val="00274565"/>
    <w:rsid w:val="00280E84"/>
    <w:rsid w:val="002A3A58"/>
    <w:rsid w:val="00325F9E"/>
    <w:rsid w:val="003E03D6"/>
    <w:rsid w:val="003E42F3"/>
    <w:rsid w:val="003F4BEB"/>
    <w:rsid w:val="004B18BF"/>
    <w:rsid w:val="004F5AF7"/>
    <w:rsid w:val="004F6301"/>
    <w:rsid w:val="00531802"/>
    <w:rsid w:val="005A65FE"/>
    <w:rsid w:val="005F1226"/>
    <w:rsid w:val="00616769"/>
    <w:rsid w:val="007F0FAD"/>
    <w:rsid w:val="00810F43"/>
    <w:rsid w:val="00811997"/>
    <w:rsid w:val="00880409"/>
    <w:rsid w:val="00883304"/>
    <w:rsid w:val="008B19C6"/>
    <w:rsid w:val="008C1EB7"/>
    <w:rsid w:val="00903DAC"/>
    <w:rsid w:val="009A2B0B"/>
    <w:rsid w:val="009D698C"/>
    <w:rsid w:val="009E6A89"/>
    <w:rsid w:val="00A2472D"/>
    <w:rsid w:val="00A3250B"/>
    <w:rsid w:val="00A94EDE"/>
    <w:rsid w:val="00AC4BEF"/>
    <w:rsid w:val="00B06D28"/>
    <w:rsid w:val="00B26286"/>
    <w:rsid w:val="00BB35E7"/>
    <w:rsid w:val="00C31351"/>
    <w:rsid w:val="00CA51C4"/>
    <w:rsid w:val="00CE3CCA"/>
    <w:rsid w:val="00CE7A97"/>
    <w:rsid w:val="00D034BD"/>
    <w:rsid w:val="00D81AC5"/>
    <w:rsid w:val="00DB5C6C"/>
    <w:rsid w:val="00E156CF"/>
    <w:rsid w:val="00E56CC3"/>
    <w:rsid w:val="00EB7087"/>
    <w:rsid w:val="00F22AEB"/>
    <w:rsid w:val="00F64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6C06"/>
  <w15:docId w15:val="{8689EB69-C640-443F-9870-0B9AD7B9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ind w:left="10" w:right="1" w:hanging="10"/>
      <w:jc w:val="both"/>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0" w:line="276" w:lineRule="auto"/>
      <w:jc w:val="center"/>
      <w:outlineLvl w:val="0"/>
    </w:pPr>
    <w:rPr>
      <w:rFonts w:ascii="Courier New" w:eastAsia="Courier New" w:hAnsi="Courier New" w:cs="Courier New"/>
      <w:color w:val="C00000"/>
      <w:sz w:val="52"/>
    </w:rPr>
  </w:style>
  <w:style w:type="paragraph" w:styleId="Kop2">
    <w:name w:val="heading 2"/>
    <w:next w:val="Standaard"/>
    <w:link w:val="Kop2Char"/>
    <w:uiPriority w:val="9"/>
    <w:unhideWhenUsed/>
    <w:qFormat/>
    <w:pPr>
      <w:keepNext/>
      <w:keepLines/>
      <w:spacing w:after="32"/>
      <w:ind w:left="10" w:hanging="10"/>
      <w:outlineLvl w:val="1"/>
    </w:pPr>
    <w:rPr>
      <w:rFonts w:ascii="Arial" w:eastAsia="Arial" w:hAnsi="Arial" w:cs="Arial"/>
      <w:b/>
      <w:color w:val="000000"/>
      <w:sz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34"/>
    </w:rPr>
  </w:style>
  <w:style w:type="character" w:customStyle="1" w:styleId="Kop1Char">
    <w:name w:val="Kop 1 Char"/>
    <w:link w:val="Kop1"/>
    <w:rPr>
      <w:rFonts w:ascii="Courier New" w:eastAsia="Courier New" w:hAnsi="Courier New" w:cs="Courier New"/>
      <w:color w:val="C00000"/>
      <w:sz w:val="52"/>
    </w:rPr>
  </w:style>
  <w:style w:type="paragraph" w:customStyle="1" w:styleId="footnotedescription">
    <w:name w:val="footnote description"/>
    <w:next w:val="Standaard"/>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B06D28"/>
    <w:pPr>
      <w:spacing w:after="0" w:line="240" w:lineRule="auto"/>
    </w:pPr>
    <w:rPr>
      <w:szCs w:val="20"/>
    </w:rPr>
  </w:style>
  <w:style w:type="character" w:customStyle="1" w:styleId="VoetnoottekstChar">
    <w:name w:val="Voetnoottekst Char"/>
    <w:basedOn w:val="Standaardalinea-lettertype"/>
    <w:link w:val="Voetnoottekst"/>
    <w:uiPriority w:val="99"/>
    <w:semiHidden/>
    <w:rsid w:val="00B06D28"/>
    <w:rPr>
      <w:rFonts w:ascii="Arial" w:eastAsia="Arial" w:hAnsi="Arial" w:cs="Arial"/>
      <w:color w:val="000000"/>
      <w:sz w:val="20"/>
      <w:szCs w:val="20"/>
    </w:rPr>
  </w:style>
  <w:style w:type="character" w:styleId="Voetnootmarkering">
    <w:name w:val="footnote reference"/>
    <w:basedOn w:val="Standaardalinea-lettertype"/>
    <w:uiPriority w:val="99"/>
    <w:semiHidden/>
    <w:unhideWhenUsed/>
    <w:rsid w:val="00B06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0.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FD0D-D3C3-4E5D-BC05-8E08BE25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6</Pages>
  <Words>2254</Words>
  <Characters>12400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Gimnopoulou</dc:creator>
  <cp:keywords/>
  <cp:lastModifiedBy>Windows-gebruiker</cp:lastModifiedBy>
  <cp:revision>25</cp:revision>
  <dcterms:created xsi:type="dcterms:W3CDTF">2020-10-22T07:01:00Z</dcterms:created>
  <dcterms:modified xsi:type="dcterms:W3CDTF">2020-10-30T15:29:00Z</dcterms:modified>
</cp:coreProperties>
</file>